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DAD" w:rsidRDefault="009A4D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4DAD" w:rsidRDefault="009A4DAD">
      <w:pPr>
        <w:pStyle w:val="ConsPlusNormal"/>
        <w:jc w:val="both"/>
        <w:outlineLvl w:val="0"/>
      </w:pPr>
    </w:p>
    <w:p w:rsidR="009A4DAD" w:rsidRDefault="009A4DA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9A4DAD" w:rsidRDefault="009A4DAD">
      <w:pPr>
        <w:pStyle w:val="ConsPlusTitle"/>
        <w:jc w:val="both"/>
      </w:pPr>
    </w:p>
    <w:p w:rsidR="009A4DAD" w:rsidRDefault="009A4DAD">
      <w:pPr>
        <w:pStyle w:val="ConsPlusTitle"/>
        <w:jc w:val="center"/>
      </w:pPr>
      <w:r>
        <w:t>ПОСТАНОВЛЕНИЕ</w:t>
      </w:r>
    </w:p>
    <w:p w:rsidR="009A4DAD" w:rsidRDefault="009A4DAD">
      <w:pPr>
        <w:pStyle w:val="ConsPlusTitle"/>
        <w:jc w:val="center"/>
      </w:pPr>
      <w:r>
        <w:t>от 26 ноября 2021 г. N 323</w:t>
      </w:r>
    </w:p>
    <w:p w:rsidR="009A4DAD" w:rsidRDefault="009A4DAD">
      <w:pPr>
        <w:pStyle w:val="ConsPlusTitle"/>
        <w:jc w:val="both"/>
      </w:pPr>
    </w:p>
    <w:p w:rsidR="009A4DAD" w:rsidRDefault="009A4DAD">
      <w:pPr>
        <w:pStyle w:val="ConsPlusTitle"/>
        <w:jc w:val="center"/>
      </w:pPr>
      <w:r>
        <w:t>ОБ УТВЕРЖДЕНИИ ПОРЯДКА РЕАЛИЗАЦИИ МЕРОПРИЯТИЯ</w:t>
      </w:r>
    </w:p>
    <w:p w:rsidR="009A4DAD" w:rsidRDefault="009A4DAD">
      <w:pPr>
        <w:pStyle w:val="ConsPlusTitle"/>
        <w:jc w:val="center"/>
      </w:pPr>
      <w:r>
        <w:t>ПО ОКАЗАНИЮ СОДЕЙСТВИЯ В ТРУДОУСТРОЙСТВЕ НЕЗАНЯТЫХ</w:t>
      </w:r>
    </w:p>
    <w:p w:rsidR="009A4DAD" w:rsidRDefault="009A4DAD">
      <w:pPr>
        <w:pStyle w:val="ConsPlusTitle"/>
        <w:jc w:val="center"/>
      </w:pPr>
      <w:r>
        <w:t>ИНВАЛИДОВ, В ТОМ ЧИСЛЕ ИНВАЛИДОВ, ИСПОЛЬЗУЮЩИХ</w:t>
      </w:r>
    </w:p>
    <w:p w:rsidR="009A4DAD" w:rsidRDefault="009A4DAD">
      <w:pPr>
        <w:pStyle w:val="ConsPlusTitle"/>
        <w:jc w:val="center"/>
      </w:pPr>
      <w:r>
        <w:t>КРЕСЛА-КОЛЯСКИ, НА ОБОРУДОВАННЫЕ (ОСНАЩЕННЫЕ)</w:t>
      </w:r>
    </w:p>
    <w:p w:rsidR="009A4DAD" w:rsidRDefault="009A4DAD">
      <w:pPr>
        <w:pStyle w:val="ConsPlusTitle"/>
        <w:jc w:val="center"/>
      </w:pPr>
      <w:r>
        <w:t>ДЛЯ НИХ РАБОЧИЕ МЕСТА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"Об утверждении государственной программы Республики Дагестан "Содействие занятости населения", Правительство Республики Дагестан постановляет: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24 декабря 2018 г. N 187 "Об утверждении Порядка реализации мероприятий по содействию в трудоустройстве незанятых инвалидов на оборудованные (оснащенные) для них рабочие места" (интернет-портал правовой информации Республики Дагестан (www.pravo.e-dag.ru), 2018, 25 декабря, N 05002003529).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</w:pPr>
      <w:r>
        <w:t>Временно исполняющий обязанности</w:t>
      </w:r>
    </w:p>
    <w:p w:rsidR="009A4DAD" w:rsidRDefault="009A4DAD">
      <w:pPr>
        <w:pStyle w:val="ConsPlusNormal"/>
        <w:jc w:val="right"/>
      </w:pPr>
      <w:r>
        <w:t>Председателя Правительства</w:t>
      </w:r>
    </w:p>
    <w:p w:rsidR="009A4DAD" w:rsidRDefault="009A4DAD">
      <w:pPr>
        <w:pStyle w:val="ConsPlusNormal"/>
        <w:jc w:val="right"/>
      </w:pPr>
      <w:r>
        <w:t>Республики Дагестан</w:t>
      </w:r>
    </w:p>
    <w:p w:rsidR="009A4DAD" w:rsidRDefault="009A4DAD">
      <w:pPr>
        <w:pStyle w:val="ConsPlusNormal"/>
        <w:jc w:val="right"/>
      </w:pPr>
      <w:r>
        <w:t>Н.ОМАРОВ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  <w:outlineLvl w:val="0"/>
      </w:pPr>
      <w:r>
        <w:t>Утвержден</w:t>
      </w:r>
    </w:p>
    <w:p w:rsidR="009A4DAD" w:rsidRDefault="009A4DAD">
      <w:pPr>
        <w:pStyle w:val="ConsPlusNormal"/>
        <w:jc w:val="right"/>
      </w:pPr>
      <w:r>
        <w:t>постановлением Правительства</w:t>
      </w:r>
    </w:p>
    <w:p w:rsidR="009A4DAD" w:rsidRDefault="009A4DAD">
      <w:pPr>
        <w:pStyle w:val="ConsPlusNormal"/>
        <w:jc w:val="right"/>
      </w:pPr>
      <w:r>
        <w:t>Республики Дагестан</w:t>
      </w:r>
    </w:p>
    <w:p w:rsidR="009A4DAD" w:rsidRDefault="009A4DAD">
      <w:pPr>
        <w:pStyle w:val="ConsPlusNormal"/>
        <w:jc w:val="right"/>
      </w:pPr>
      <w:r>
        <w:t>от 26 ноября 2021 г. N 323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</w:pPr>
      <w:bookmarkStart w:id="0" w:name="P30"/>
      <w:bookmarkEnd w:id="0"/>
      <w:r>
        <w:t>ПОРЯДОК</w:t>
      </w:r>
    </w:p>
    <w:p w:rsidR="009A4DAD" w:rsidRDefault="009A4DAD">
      <w:pPr>
        <w:pStyle w:val="ConsPlusTitle"/>
        <w:jc w:val="center"/>
      </w:pPr>
      <w:r>
        <w:t>РЕАЛИЗАЦИИ МЕРОПРИЯТИЯ ПО ОКАЗАНИЮ СОДЕЙСТВИЯ</w:t>
      </w:r>
    </w:p>
    <w:p w:rsidR="009A4DAD" w:rsidRDefault="009A4DAD">
      <w:pPr>
        <w:pStyle w:val="ConsPlusTitle"/>
        <w:jc w:val="center"/>
      </w:pPr>
      <w:r>
        <w:t>В ТРУДОУСТРОЙСТВЕ НЕЗАНЯТЫХ ИНВАЛИДОВ, В ТОМ ЧИСЛЕ</w:t>
      </w:r>
    </w:p>
    <w:p w:rsidR="009A4DAD" w:rsidRDefault="009A4DAD">
      <w:pPr>
        <w:pStyle w:val="ConsPlusTitle"/>
        <w:jc w:val="center"/>
      </w:pPr>
      <w:r>
        <w:t>ИНВАЛИДОВ, ИСПОЛЬЗУЮЩИХ КРЕСЛА-КОЛЯСКИ,</w:t>
      </w:r>
    </w:p>
    <w:p w:rsidR="009A4DAD" w:rsidRDefault="009A4DAD">
      <w:pPr>
        <w:pStyle w:val="ConsPlusTitle"/>
        <w:jc w:val="center"/>
      </w:pPr>
      <w:r>
        <w:t>НА ОБОРУДОВАННЫЕ (ОСНАЩЕННЫЕ) ДЛЯ НИХ РАБОЧИЕ МЕСТА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  <w:outlineLvl w:val="1"/>
      </w:pPr>
      <w:r>
        <w:t>I. Общие положения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 xml:space="preserve">1. Настоящий Порядок устанавливает цели, условия и механизм предоставления субсидии из республиканского бюджета Республики Дагестан на реализацию мероприятия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(далее также - субсидия, инвалиды).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2. Целью предоставления субсидии является возмещение части произведенных в отчетном и текущем финансовом году затрат юридических лиц, индивидуальных предпринимателей, осуществляющих свою деятельность на территории Республики Дагестан, связанных с оборудованием (оснащением) рабочих мест для трудоустройства инвалидов в рамках реализации мероприятия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соответствующие критериям и требованиям, указанным в </w:t>
      </w:r>
      <w:hyperlink w:anchor="P48">
        <w:r>
          <w:rPr>
            <w:color w:val="0000FF"/>
          </w:rPr>
          <w:t>пунктах 7</w:t>
        </w:r>
      </w:hyperlink>
      <w:r>
        <w:t xml:space="preserve"> и </w:t>
      </w:r>
      <w:hyperlink w:anchor="P51">
        <w:r>
          <w:rPr>
            <w:color w:val="0000FF"/>
          </w:rPr>
          <w:t>8</w:t>
        </w:r>
      </w:hyperlink>
      <w:r>
        <w:t xml:space="preserve"> настоящего Порядка и прошедшие отбор.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5. К затратам работодателей, связанным с реализацией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относятся расходы на: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приобретение, монтаж и установку оборудования, включая технические приспособления, необходимые для дооснащения существующих или вновь созданных рабочих мест для инвалидов, в том числе для инвалидов, использующих кресла-коляски, обеспечение организационно-технических условий исполнения инвалидами своих должностных обязанностей;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приобретение аудиопрограмм (в том числе специальных), оборудования, программного обеспечения (в том числе специального) для использования их инвалидами в работе;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приобретение мебели, оборудования, вентиляционных систем, систем кондиционирования, а также приобретение вспомогательного оборудования для оснащения рабочих мест для инвалидов.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6. На создание временных рабочих мест для инвалидов субсидия в соответствии с </w:t>
      </w:r>
      <w:r>
        <w:lastRenderedPageBreak/>
        <w:t>настоящим Порядком не предоставляется.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3" w:name="P48"/>
      <w:bookmarkEnd w:id="3"/>
      <w:r>
        <w:t>7. Критериями отбора получателей субсидии являются: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наличие на первое число месяца, предшествующего месяцу, в котором планируется проведение отбора, государственной регистрации на осуществление деятельности на территории Республики Дагестан;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наличие на дату подачи заявки на участие в отборе у получателя субсидии оборудованных (оснащенных) или дооснащенных рабочих мест и трудоустроенных по направлению центров занятости населения инвалидов на вышеуказанные рабочие места.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4" w:name="P51"/>
      <w:bookmarkEnd w:id="4"/>
      <w:r>
        <w:t>8. Получатели субсидии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д) получатель субсидии не должен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9. Отбор получателей субсидии осуществляется центрами занятости населения посредством запроса предложений в соответствии с настоящим Порядком на основании заявок на участие в отборе, направленных участниками отбора, исходя из соответствия участника отбора требованиям и критериям отбора, а также очередности поступления заявок на участие в отборе (далее - отбор, запрос предложений).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10.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>11.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на период не менее 30 календарных дней, следующих за днем размещения объявления о проведении отбора, с обязательным указанием в нем: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37">
        <w:r>
          <w:rPr>
            <w:color w:val="0000FF"/>
          </w:rPr>
          <w:t>пунктом 34</w:t>
        </w:r>
      </w:hyperlink>
      <w:r>
        <w:t xml:space="preserve"> настоящего Порядка;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д) 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е) порядка подачи заявок участниками отбора и требований, предъявляемых к форме и содержанию заявки, подаваемой участником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з) правил рассмотрения и оценки заявок участников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л) условий признания победителя (победителей) отбора уклонившимся от заключения соглашения;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позднее 14-го календарного дня, следующего за днем определения победителя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12. Разъяснения положений объявления о проведении отбора предоставляются центрами занятости населения с даты начала и до окончания приема заявок участникам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13. Для участия в отборе и подтверждения критериев и требований, указанных в </w:t>
      </w:r>
      <w:hyperlink w:anchor="P42">
        <w:r>
          <w:rPr>
            <w:color w:val="0000FF"/>
          </w:rPr>
          <w:t>пунктах 4</w:t>
        </w:r>
      </w:hyperlink>
      <w:r>
        <w:t xml:space="preserve">, </w:t>
      </w:r>
      <w:hyperlink w:anchor="P48">
        <w:r>
          <w:rPr>
            <w:color w:val="0000FF"/>
          </w:rPr>
          <w:t>7</w:t>
        </w:r>
      </w:hyperlink>
      <w:r>
        <w:t xml:space="preserve"> и </w:t>
      </w:r>
      <w:hyperlink w:anchor="P51">
        <w:r>
          <w:rPr>
            <w:color w:val="0000FF"/>
          </w:rPr>
          <w:t>8</w:t>
        </w:r>
      </w:hyperlink>
      <w:r>
        <w:t xml:space="preserve"> настоящего Порядка, участник отбора представляет лично либо через уполномоченного представителя при наличии доверенности, подтверждающей его полномочия, непосредственно в центр занятости населения по месту своей государственной регистрации или через </w:t>
      </w:r>
      <w:r>
        <w:lastRenderedPageBreak/>
        <w:t xml:space="preserve">многофункциональный центр, или в форме электронных документов в порядке, установленном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</w:t>
      </w:r>
      <w:hyperlink w:anchor="P187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а) </w:t>
      </w:r>
      <w:hyperlink w:anchor="P324">
        <w:r>
          <w:rPr>
            <w:color w:val="0000FF"/>
          </w:rPr>
          <w:t>расчет</w:t>
        </w:r>
      </w:hyperlink>
      <w:r>
        <w:t xml:space="preserve"> затрат на оборудование (оснащение) рабочих мест для трудоустройства незанятых инвалидов по форме согласно приложению N 2 к настоящему Порядку;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документы, подтверждающие расходы, понесенные участником отбора в связи с оборудованием (оснащением) рабочих мест для трудоустройства незанятых инвалидов (копии договоров на поставку товаров, выполнение работ, оказание услуг, товарных чеков или накладных, а также платежных поручений, кассовых чеков или приходных кассовых ордеров, оформленных в установленном порядке, копии счетов, счетов-фактур, актов сдачи-приемки товаров, работ, услуг, заверенных печатью юридического лица, индивидуального предпринимателя (при наличии) и содержащих запись "Копия верна",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документы, подтверждающие трудоустройство инвалида (копии приказа о приеме на работу незанятого инвалида и трудового договора, заключенного на неопределенный срок, между получателем субсидии и инвалидом, копии паспорта трудоустроенного инвалида, заверенные печатью юридического лица, индивидуального предпринимателя (при наличии) и содержащие запись "Копия верна",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г) справка о неполучении участником отбора средств из республиканского бюджета Республики Дагестан на основании иных нормативных правовых актов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Порядка, составленная в произвольной форме и заверенная печатью (при наличии) и подписью руководителя участника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д) справка об отсутствии у участника отбора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участника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е) справка,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отношении такого юридического лица, в совокупности превышает 50 процентов, составленная в произвольной форме и заверенная печатью (при наличии) и подписью руководителя участника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6" w:name="P83"/>
      <w:bookmarkEnd w:id="6"/>
      <w:r>
        <w:t>14. По инициативе участника отбора могут быть также представлены: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а) выписка из Единого государственного реестра юридических лиц (Единого </w:t>
      </w:r>
      <w:r>
        <w:lastRenderedPageBreak/>
        <w:t>государственного реестра индивидуальных предпринимателей);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справка об отсутствии проведения процедуры реорганизации, ликвидации, банкротства, в том числе подтверждающая, что деятельность участника отбора не приостановлена в порядке, предусмотренном законодательством Российской Федерации;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копия справки, подтверждающей факт установления гражданину инвалидности, выдаваемой ФГБУ "Федеральное бюро медико-социальной экспертизы" Министерства труда и социальной защиты Российской Федерации.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15. При непредставлении указанных в </w:t>
      </w:r>
      <w:hyperlink w:anchor="P83">
        <w:r>
          <w:rPr>
            <w:color w:val="0000FF"/>
          </w:rPr>
          <w:t>пункте 14</w:t>
        </w:r>
      </w:hyperlink>
      <w:r>
        <w:t xml:space="preserve"> настоящего Порядка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они находятся. Непредставление участником отбора указанных в пункте 14 документов не является основанием для отказа в получении субсидии.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16. Документы, указанные в </w:t>
      </w:r>
      <w:hyperlink w:anchor="P76">
        <w:r>
          <w:rPr>
            <w:color w:val="0000FF"/>
          </w:rPr>
          <w:t>пункте 13</w:t>
        </w:r>
      </w:hyperlink>
      <w:r>
        <w:t xml:space="preserve"> настоящего Порядка, должны быть пронумерованы, заверены печатью (при наличии) и подписью руководителя участника отбора или индивидуального предпринимателя - участника отбора.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17. Прием заявок осуществляется в соответствии с размещенным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объявлением о проведении отбора. Дата подачи заявки считается датой регистрации заявки.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18. При приеме заявки работник центра занятости населения регистрирует заявку в день поступления в журнале учета заявок, выдает расписку участнику отбора о получении заявки с указанием даты и времени ее принятия и осуществляет опись документов, указанных в </w:t>
      </w:r>
      <w:hyperlink w:anchor="P76">
        <w:r>
          <w:rPr>
            <w:color w:val="0000FF"/>
          </w:rPr>
          <w:t>пункте 13</w:t>
        </w:r>
      </w:hyperlink>
      <w:r>
        <w:t xml:space="preserve"> настоящего Порядка, с указанием количества листов. Заявка, поступившая в центр занятости населения после окончания срока приема заявок, не регистрируется.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19.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20. Заявка может быть отозвана участником отбора до окончания срока приема заявок путем направления в центр занятости населения соответствующего уведомления.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21. Отзыв заявки не препятствует повторному обращению участника отбора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22. Один участник отбора может подать одну заявку в течение срока проведения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23. Основаниями для отклонения заявки на стадии рассмотрения и оценки заявок являются: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критериям и требованиям, установленным в </w:t>
      </w:r>
      <w:hyperlink w:anchor="P42">
        <w:r>
          <w:rPr>
            <w:color w:val="0000FF"/>
          </w:rPr>
          <w:t>пунктах 4</w:t>
        </w:r>
      </w:hyperlink>
      <w:r>
        <w:t xml:space="preserve">, </w:t>
      </w:r>
      <w:hyperlink w:anchor="P48">
        <w:r>
          <w:rPr>
            <w:color w:val="0000FF"/>
          </w:rPr>
          <w:t>7</w:t>
        </w:r>
      </w:hyperlink>
      <w:r>
        <w:t xml:space="preserve"> и </w:t>
      </w:r>
      <w:hyperlink w:anchor="P51">
        <w:r>
          <w:rPr>
            <w:color w:val="0000FF"/>
          </w:rPr>
          <w:t>8</w:t>
        </w:r>
      </w:hyperlink>
      <w:r>
        <w:t xml:space="preserve"> настоящего Порядка;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несоответствие представленных участником отбора заявок и документов требованиям к заявкам, указанным в объявлении о проведении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lastRenderedPageBreak/>
        <w:t>в)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и (или) времени, определенных для подачи заявок.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24. В течение 5 рабочих дней со дня регистрации заявок центр занятости населения рассматривает заявки на предмет их соответствия установленным в объявлении о проведении отбора требованиям, проверяет комплектность документов, предоставленных участником отбора в соответствии с </w:t>
      </w:r>
      <w:hyperlink w:anchor="P76">
        <w:r>
          <w:rPr>
            <w:color w:val="0000FF"/>
          </w:rPr>
          <w:t>пунктом 13</w:t>
        </w:r>
      </w:hyperlink>
      <w:r>
        <w:t xml:space="preserve"> настоящего Порядка, достоверность указанных в документах сведений, а также проверяет участников отбора на соответствие критериям и требованиям, указанным в </w:t>
      </w:r>
      <w:hyperlink w:anchor="P42">
        <w:r>
          <w:rPr>
            <w:color w:val="0000FF"/>
          </w:rPr>
          <w:t>пунктах 4</w:t>
        </w:r>
      </w:hyperlink>
      <w:r>
        <w:t xml:space="preserve">, </w:t>
      </w:r>
      <w:hyperlink w:anchor="P48">
        <w:r>
          <w:rPr>
            <w:color w:val="0000FF"/>
          </w:rPr>
          <w:t>7</w:t>
        </w:r>
      </w:hyperlink>
      <w:r>
        <w:t xml:space="preserve"> и </w:t>
      </w:r>
      <w:hyperlink w:anchor="P51">
        <w:r>
          <w:rPr>
            <w:color w:val="0000FF"/>
          </w:rPr>
          <w:t>8</w:t>
        </w:r>
      </w:hyperlink>
      <w:r>
        <w:t xml:space="preserve"> настоящего Порядка. Результат проверки оформляется актом проверки. На основании акта проверки центром занятости населения принимается решение о предоставлении субсидии либо об отказе в предоставлении субсидии (с указанием причин отказа), которое оформляется приказом центра занятости населения. При этом решение о предоставлении или об отказе в предоставлении субсидии участникам отбора центры занятости населения принимают не позднее 5 рабочих дней со дня окончания приема заявок.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25. В случае принятия решения об отклонении заявки участника отбора центр занятости населения в течение трех рабочих дней со дня принятия соответствующего решения письменно информирует участника отбора с указанием причин, послуживших основанием для отклонения заявки.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26. Решение об отклонении заявки не препятствует повторному обращению участника отбора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101">
        <w:r>
          <w:rPr>
            <w:color w:val="0000FF"/>
          </w:rPr>
          <w:t>пункте 24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содержащая следующие сведения: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>28.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29. Центр занятости населения в день принятия решения о предоставлении субсидии уведомляет получателя субсидии о необходимости явки в центр занятости населения в течение 3 рабочих дней со дня получения уведомления для заключения соглашения о предоставлении субсидии.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lastRenderedPageBreak/>
        <w:t>В соглашении должны содержаться следующие сведения: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в) обязательство получателя субсидии о сохранении оборудованных (оснащенных) рабочих мест и обеспечении занятости инвалидов, в том числе инвалидов, использующих кресла-коляски, на этих рабочих местах в течение не менее 12 месяцев со дня их трудоустройства;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г) обязательство получателя субсидии об извещении центра занятости населения в течение 5 рабочих дней о вакансии в случае расторжения трудового договора с работником-инвалидом до истечения 12-месячного срока со дня получения субсидии и принятии другого незанятого инвалида, в том числе инвалида, использующего кресло-коляску, по направлению центра занятости или самостоятельно подобранного получателем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д) согласие получателя субсидии на осуществление центром занятости населения и органом государственного финансового контроля Республики Дагестан проверок соблюдения настоящего Порядка;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е) порядок осуществления проверки исполнения обязательств, вытекающих из соглашения;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ж) порядок возврата полученной субсидии, в случае установления по итогам проверок, проведенных центром занятости населения и органом государственного финансового контроля Республики Дагестан, факта нарушения порядка, целей и условий предоставления субсидии, предусмотренных настоящим Порядком и соглашением;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з) основания для расторжения соглашения;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и) информация об ответственности сторон за нарушение условий соглашения;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к) значения результатов предоставления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л) иные условия, определяемые по согласованию сторон.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30. Получатель субсидии, не явившийся в центр занятости населения для заключения соглашения в срок, установленный </w:t>
      </w:r>
      <w:hyperlink w:anchor="P113">
        <w:r>
          <w:rPr>
            <w:color w:val="0000FF"/>
          </w:rPr>
          <w:t>пунктом 29</w:t>
        </w:r>
      </w:hyperlink>
      <w:r>
        <w:t xml:space="preserve"> настоящего Порядка, считается уклонившимся от заключения соглашения.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31. Предоставление субсидии осуществляется за счет средств республиканского бюджета Республики Дагестан. Размер субсидии рассчитывается по следующей формуле: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center"/>
      </w:pPr>
      <w:r>
        <w:t>S = N х С,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>где: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затрат получателей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N - количество оборудованных (оснащенных) рабочих мест;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С - размер субсидии на одно оборудованное (оснащенное) рабочее место для трудоустройства инвалида, в том числе инвалида, использующего кресло-коляску (не более 76,3 тыс. рублей).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32.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lastRenderedPageBreak/>
        <w:t xml:space="preserve">33.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9A4DAD" w:rsidRDefault="009A4DAD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>34. Результатом предоставления субсидии является трудоустройство незанятых инвалидов на оборудованные (оснащенные) для них рабочие места.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количество оборудованных (оснащенных) рабочих мест для трудоустройства незанятых инвалидов, в том числе инвалидов, использующих кресла-коляски.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отчете, представляемом получателем субсидии в соответствии с </w:t>
      </w:r>
      <w:hyperlink w:anchor="P152">
        <w:r>
          <w:rPr>
            <w:color w:val="0000FF"/>
          </w:rPr>
          <w:t>пунктом 43</w:t>
        </w:r>
      </w:hyperlink>
      <w:r>
        <w:t xml:space="preserve"> настоящего Порядка.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35.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Порядка) не позднее 10-го рабочего дня со дня принятия решения о предоставлении субсидии.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36. Перечисление субсидии получателю субсидии осуществляется разово путем возмещения затрат, понесенных им в связи с оборудованием (оснащением) рабочих мест для трудоустройства незанятых инвалидов, в том числе инвалидов, использующих кресла-коляски.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37.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Порядка, на счет главного распорядителя - Министерства, открытый в Управлении Федерального казначейства по Республике Дагестан.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38.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в соответствии с бюджетной росписью, в пределах лимитов бюджетных обязательств, предусмотренных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39. Средства бюджета, выделенные на реализацию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имеют целевое назначение.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40.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и представляют заявку в Министерство.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 xml:space="preserve">41. Министерство осуществляет перечисление средств на счета центров занятости населения на реализацию мероприятия по оказанию содействия в трудоустройстве незанятых </w:t>
      </w:r>
      <w:r>
        <w:lastRenderedPageBreak/>
        <w:t xml:space="preserve">инвалидов, в том числе инвалидов, использующих кресла-коляски, на оборудованные (оснащенные) для них рабочие места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42. Не позднее 2-го рабочего дня со дня поступления денежных средств на счет центра занятости населения в территориальный отдел Управления Федерального казначейства по Республике Дагестан направляются соответствующие документы для перечисления субсидии на банковский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  <w:outlineLvl w:val="1"/>
      </w:pPr>
      <w:r>
        <w:t>IV. Требования к отчетности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bookmarkStart w:id="11" w:name="P152"/>
      <w:bookmarkEnd w:id="11"/>
      <w:r>
        <w:t xml:space="preserve">43. Для подтверждения достижения результатов предоставления субсидии, указанных в </w:t>
      </w:r>
      <w:hyperlink w:anchor="P137">
        <w:r>
          <w:rPr>
            <w:color w:val="0000FF"/>
          </w:rPr>
          <w:t>пункте 34</w:t>
        </w:r>
      </w:hyperlink>
      <w:r>
        <w:t xml:space="preserve"> настоящего Порядка, в срок до 15 января года, следующего за отчетным, получатели субсидии представляют в центр занятости населения отчеты о достижении значений результатов предоставления субсидии и показателей результативности по формам, установленным соглашением.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Title"/>
        <w:jc w:val="center"/>
        <w:outlineLvl w:val="1"/>
      </w:pPr>
      <w:r>
        <w:t>V. Требования об осуществлении контроля</w:t>
      </w:r>
    </w:p>
    <w:p w:rsidR="009A4DAD" w:rsidRDefault="009A4DAD">
      <w:pPr>
        <w:pStyle w:val="ConsPlusTitle"/>
        <w:jc w:val="center"/>
      </w:pPr>
      <w:r>
        <w:t>за соблюдением условий, целей и порядка</w:t>
      </w:r>
    </w:p>
    <w:p w:rsidR="009A4DAD" w:rsidRDefault="009A4DAD">
      <w:pPr>
        <w:pStyle w:val="ConsPlusTitle"/>
        <w:jc w:val="center"/>
      </w:pPr>
      <w:r>
        <w:t>предоставления субсидии и ответственность</w:t>
      </w:r>
    </w:p>
    <w:p w:rsidR="009A4DAD" w:rsidRDefault="009A4DAD">
      <w:pPr>
        <w:pStyle w:val="ConsPlusTitle"/>
        <w:jc w:val="center"/>
      </w:pPr>
      <w:r>
        <w:t>за их нарушение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ind w:firstLine="540"/>
        <w:jc w:val="both"/>
      </w:pPr>
      <w:r>
        <w:t>44.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условий настоящего Порядка и соглашения в соответствии с федеральным законодательством и законодательством Республики Дагестан.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45.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46. В случае нарушения условий настоящего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 в полном объеме.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47. Возврат субсидии производится в республиканский бюджет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9A4DAD" w:rsidRDefault="009A4DAD">
      <w:pPr>
        <w:pStyle w:val="ConsPlusNormal"/>
        <w:spacing w:before="220"/>
        <w:ind w:firstLine="540"/>
        <w:jc w:val="both"/>
      </w:pPr>
      <w:r>
        <w:t>48.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  <w:outlineLvl w:val="1"/>
      </w:pPr>
      <w:r>
        <w:t>Приложение N 1</w:t>
      </w:r>
    </w:p>
    <w:p w:rsidR="009A4DAD" w:rsidRDefault="009A4DAD">
      <w:pPr>
        <w:pStyle w:val="ConsPlusNormal"/>
        <w:jc w:val="right"/>
      </w:pPr>
      <w:r>
        <w:t>к Порядку реализации мероприятия</w:t>
      </w:r>
    </w:p>
    <w:p w:rsidR="009A4DAD" w:rsidRDefault="009A4DAD">
      <w:pPr>
        <w:pStyle w:val="ConsPlusNormal"/>
        <w:jc w:val="right"/>
      </w:pPr>
      <w:r>
        <w:t>по оказанию содействия в трудоустройстве</w:t>
      </w:r>
    </w:p>
    <w:p w:rsidR="009A4DAD" w:rsidRDefault="009A4DAD">
      <w:pPr>
        <w:pStyle w:val="ConsPlusNormal"/>
        <w:jc w:val="right"/>
      </w:pPr>
      <w:r>
        <w:t>незанятых инвалидов, в том числе инвалидов,</w:t>
      </w:r>
    </w:p>
    <w:p w:rsidR="009A4DAD" w:rsidRDefault="009A4DAD">
      <w:pPr>
        <w:pStyle w:val="ConsPlusNormal"/>
        <w:jc w:val="right"/>
      </w:pPr>
      <w:r>
        <w:t>использующих кресла-коляски, на оборудованные</w:t>
      </w:r>
    </w:p>
    <w:p w:rsidR="009A4DAD" w:rsidRDefault="009A4DAD">
      <w:pPr>
        <w:pStyle w:val="ConsPlusNormal"/>
        <w:jc w:val="right"/>
      </w:pPr>
      <w:r>
        <w:t>(оснащенные) для них рабочие места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</w:pPr>
      <w:r>
        <w:t>Форма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9A4DAD" w:rsidRDefault="009A4DA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4DAD" w:rsidRDefault="009A4DAD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9A4DAD" w:rsidRDefault="009A4DA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4DAD" w:rsidRDefault="009A4DA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4DAD" w:rsidRDefault="009A4DAD">
      <w:pPr>
        <w:pStyle w:val="ConsPlusNonformat"/>
        <w:jc w:val="both"/>
      </w:pPr>
      <w:r>
        <w:t xml:space="preserve">                                                 (Ф.И.О. директора)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bookmarkStart w:id="12" w:name="P187"/>
      <w:bookmarkEnd w:id="12"/>
      <w:r>
        <w:t xml:space="preserve">                                  ЗАЯВКА</w:t>
      </w:r>
    </w:p>
    <w:p w:rsidR="009A4DAD" w:rsidRDefault="009A4DAD">
      <w:pPr>
        <w:pStyle w:val="ConsPlusNonformat"/>
        <w:jc w:val="both"/>
      </w:pPr>
      <w:r>
        <w:t xml:space="preserve">                            на участие в отборе</w:t>
      </w:r>
    </w:p>
    <w:p w:rsidR="009A4DAD" w:rsidRDefault="009A4DAD">
      <w:pPr>
        <w:pStyle w:val="ConsPlusNonformat"/>
        <w:jc w:val="both"/>
      </w:pPr>
      <w:r>
        <w:t>___________________________________________________________________________</w:t>
      </w:r>
    </w:p>
    <w:p w:rsidR="009A4DAD" w:rsidRDefault="009A4DAD">
      <w:pPr>
        <w:pStyle w:val="ConsPlusNonformat"/>
        <w:jc w:val="both"/>
      </w:pPr>
      <w:r>
        <w:t xml:space="preserve">  (полное наименование юридического лица, индивидуального предпринимателя)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   Сведения о юридическом лице (индивидуальном предпринимателе)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sectPr w:rsidR="009A4DAD" w:rsidSect="009B5AB6">
          <w:pgSz w:w="11907" w:h="16840"/>
          <w:pgMar w:top="709" w:right="850" w:bottom="1440" w:left="1843" w:header="720" w:footer="720" w:gutter="0"/>
          <w:cols w:space="708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019"/>
      </w:tblGrid>
      <w:tr w:rsidR="009A4DAD">
        <w:tc>
          <w:tcPr>
            <w:tcW w:w="6520" w:type="dxa"/>
          </w:tcPr>
          <w:p w:rsidR="009A4DAD" w:rsidRDefault="009A4D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  <w:jc w:val="center"/>
            </w:pPr>
            <w:r>
              <w:t>2</w:t>
            </w: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1. Организационно-правовая форма (для юридических лиц)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2. Дата регистрации (при создании до 1 июля 2002 года)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3. Дата внесения записи о создании ЕГРЮЛ/ЕГРИП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4. Основной государственный регистрационный номер (ОГРН)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 xml:space="preserve">5. Код(ы) по общероссийскому классификатору видов экономической деятельности </w:t>
            </w:r>
            <w:hyperlink r:id="rId12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6. Индивидуальный номер налогоплательщика (ИНН)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7. Код причины постановки на учет (КПП)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8. Номер расчетного (корреспондентского) счета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9. Наименование банка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10. Банковский идентификационный код (БИК)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11. Номер корреспондентского счета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12. Почтовый адрес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13. Телефон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14. Адрес электронной почты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15. Наименование должности руководителя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6520" w:type="dxa"/>
          </w:tcPr>
          <w:p w:rsidR="009A4DAD" w:rsidRDefault="009A4DAD">
            <w:pPr>
              <w:pStyle w:val="ConsPlusNormal"/>
            </w:pPr>
            <w:r>
              <w:t>16. Фамилия, имя, отчество руководителя</w:t>
            </w:r>
          </w:p>
        </w:tc>
        <w:tc>
          <w:tcPr>
            <w:tcW w:w="3019" w:type="dxa"/>
          </w:tcPr>
          <w:p w:rsidR="009A4DAD" w:rsidRDefault="009A4DAD">
            <w:pPr>
              <w:pStyle w:val="ConsPlusNormal"/>
            </w:pPr>
          </w:p>
        </w:tc>
      </w:tr>
    </w:tbl>
    <w:p w:rsidR="009A4DAD" w:rsidRDefault="009A4DAD">
      <w:pPr>
        <w:pStyle w:val="ConsPlusNormal"/>
        <w:sectPr w:rsidR="009A4DAD">
          <w:pgSz w:w="16840" w:h="11906" w:orient="landscape"/>
          <w:pgMar w:top="1843" w:right="709" w:bottom="850" w:left="1440" w:header="0" w:footer="0" w:gutter="0"/>
          <w:cols w:space="720"/>
          <w:titlePg/>
        </w:sectPr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nformat"/>
        <w:jc w:val="both"/>
      </w:pPr>
      <w:r>
        <w:t xml:space="preserve">    </w:t>
      </w:r>
      <w:proofErr w:type="gramStart"/>
      <w:r>
        <w:t>Заявитель  несет</w:t>
      </w:r>
      <w:proofErr w:type="gramEnd"/>
      <w:r>
        <w:t xml:space="preserve">  ответственность  за достоверность представленных им в</w:t>
      </w:r>
    </w:p>
    <w:p w:rsidR="009A4DAD" w:rsidRDefault="009A4DAD">
      <w:pPr>
        <w:pStyle w:val="ConsPlusNonformat"/>
        <w:jc w:val="both"/>
      </w:pPr>
      <w:proofErr w:type="gramStart"/>
      <w:r>
        <w:t>центр  занятости</w:t>
      </w:r>
      <w:proofErr w:type="gramEnd"/>
      <w:r>
        <w:t xml:space="preserve">  населения  сведений  в  соответствии  с законодательством</w:t>
      </w:r>
    </w:p>
    <w:p w:rsidR="009A4DAD" w:rsidRDefault="009A4DAD">
      <w:pPr>
        <w:pStyle w:val="ConsPlusNonformat"/>
        <w:jc w:val="both"/>
      </w:pPr>
      <w:r>
        <w:t>Российской Федерации.</w:t>
      </w:r>
    </w:p>
    <w:p w:rsidR="009A4DAD" w:rsidRDefault="009A4DAD">
      <w:pPr>
        <w:pStyle w:val="ConsPlusNonformat"/>
        <w:jc w:val="both"/>
      </w:pPr>
      <w:r>
        <w:t xml:space="preserve">    Приложение:</w:t>
      </w:r>
    </w:p>
    <w:p w:rsidR="009A4DAD" w:rsidRDefault="009A4DAD">
      <w:pPr>
        <w:pStyle w:val="ConsPlusNonformat"/>
        <w:jc w:val="both"/>
      </w:pPr>
      <w:r>
        <w:t xml:space="preserve">    1)   </w:t>
      </w:r>
      <w:proofErr w:type="gramStart"/>
      <w:r>
        <w:t xml:space="preserve">обоснование,   </w:t>
      </w:r>
      <w:proofErr w:type="gramEnd"/>
      <w:r>
        <w:t>предусматривающее  расчет  затрат  на  оборудование</w:t>
      </w:r>
    </w:p>
    <w:p w:rsidR="009A4DAD" w:rsidRDefault="009A4DAD">
      <w:pPr>
        <w:pStyle w:val="ConsPlusNonformat"/>
        <w:jc w:val="both"/>
      </w:pPr>
      <w:r>
        <w:t>(</w:t>
      </w:r>
      <w:proofErr w:type="gramStart"/>
      <w:r>
        <w:t xml:space="preserve">оснащение)   </w:t>
      </w:r>
      <w:proofErr w:type="gramEnd"/>
      <w:r>
        <w:t>рабочих   мест   для   трудоустройства  незанятых  инвалидов,</w:t>
      </w:r>
    </w:p>
    <w:p w:rsidR="009A4DAD" w:rsidRDefault="009A4DAD">
      <w:pPr>
        <w:pStyle w:val="ConsPlusNonformat"/>
        <w:jc w:val="both"/>
      </w:pPr>
      <w:r>
        <w:t xml:space="preserve">произведенных в соответствии с </w:t>
      </w:r>
      <w:hyperlink w:anchor="P127">
        <w:r>
          <w:rPr>
            <w:color w:val="0000FF"/>
          </w:rPr>
          <w:t>пунктом 31</w:t>
        </w:r>
      </w:hyperlink>
      <w:r>
        <w:t xml:space="preserve"> Порядка реализации мероприятия по</w:t>
      </w:r>
    </w:p>
    <w:p w:rsidR="009A4DAD" w:rsidRDefault="009A4DAD">
      <w:pPr>
        <w:pStyle w:val="ConsPlusNonformat"/>
        <w:jc w:val="both"/>
      </w:pPr>
      <w:proofErr w:type="gramStart"/>
      <w:r>
        <w:t>оказанию  содействия</w:t>
      </w:r>
      <w:proofErr w:type="gramEnd"/>
      <w:r>
        <w:t xml:space="preserve">  в  трудоустройстве  незанятых  инвалидов, в том числе</w:t>
      </w:r>
    </w:p>
    <w:p w:rsidR="009A4DAD" w:rsidRDefault="009A4DAD">
      <w:pPr>
        <w:pStyle w:val="ConsPlusNonformat"/>
        <w:jc w:val="both"/>
      </w:pPr>
      <w:proofErr w:type="gramStart"/>
      <w:r>
        <w:t>инвалидов,  использующих</w:t>
      </w:r>
      <w:proofErr w:type="gramEnd"/>
      <w:r>
        <w:t xml:space="preserve">  кресла-коляски, на оборудованные (оснащенные) для</w:t>
      </w:r>
    </w:p>
    <w:p w:rsidR="009A4DAD" w:rsidRDefault="009A4DAD">
      <w:pPr>
        <w:pStyle w:val="ConsPlusNonformat"/>
        <w:jc w:val="both"/>
      </w:pPr>
      <w:proofErr w:type="gramStart"/>
      <w:r>
        <w:t>них  рабочие</w:t>
      </w:r>
      <w:proofErr w:type="gramEnd"/>
      <w:r>
        <w:t xml:space="preserve">  места,  по  </w:t>
      </w:r>
      <w:hyperlink w:anchor="P324">
        <w:r>
          <w:rPr>
            <w:color w:val="0000FF"/>
          </w:rPr>
          <w:t>форме</w:t>
        </w:r>
      </w:hyperlink>
      <w:r>
        <w:t xml:space="preserve">  согласно  приложению  N 2 к вышеназванному</w:t>
      </w:r>
    </w:p>
    <w:p w:rsidR="009A4DAD" w:rsidRDefault="009A4DAD">
      <w:pPr>
        <w:pStyle w:val="ConsPlusNonformat"/>
        <w:jc w:val="both"/>
      </w:pPr>
      <w:r>
        <w:t>Порядку;</w:t>
      </w:r>
    </w:p>
    <w:p w:rsidR="009A4DAD" w:rsidRDefault="009A4DAD">
      <w:pPr>
        <w:pStyle w:val="ConsPlusNonformat"/>
        <w:jc w:val="both"/>
      </w:pPr>
      <w:r>
        <w:t xml:space="preserve">    2)  </w:t>
      </w:r>
      <w:proofErr w:type="gramStart"/>
      <w:r>
        <w:t>документы,  подтверждающие</w:t>
      </w:r>
      <w:proofErr w:type="gramEnd"/>
      <w:r>
        <w:t xml:space="preserve">  расходы, понесенные участником отбора в</w:t>
      </w:r>
    </w:p>
    <w:p w:rsidR="009A4DAD" w:rsidRDefault="009A4DAD">
      <w:pPr>
        <w:pStyle w:val="ConsPlusNonformat"/>
        <w:jc w:val="both"/>
      </w:pPr>
      <w:r>
        <w:t xml:space="preserve">связи   </w:t>
      </w:r>
      <w:proofErr w:type="gramStart"/>
      <w:r>
        <w:t>с  оборудованием</w:t>
      </w:r>
      <w:proofErr w:type="gramEnd"/>
      <w:r>
        <w:t xml:space="preserve">  (оснащением)  рабочих  мест  для  трудоустройства</w:t>
      </w:r>
    </w:p>
    <w:p w:rsidR="009A4DAD" w:rsidRDefault="009A4DAD">
      <w:pPr>
        <w:pStyle w:val="ConsPlusNonformat"/>
        <w:jc w:val="both"/>
      </w:pPr>
      <w:r>
        <w:t>незанятых инвалидов (копии договоров на поставку товаров, выполнение работ,</w:t>
      </w:r>
    </w:p>
    <w:p w:rsidR="009A4DAD" w:rsidRDefault="009A4DAD">
      <w:pPr>
        <w:pStyle w:val="ConsPlusNonformat"/>
        <w:jc w:val="both"/>
      </w:pPr>
      <w:proofErr w:type="gramStart"/>
      <w:r>
        <w:t>оказание  услуг</w:t>
      </w:r>
      <w:proofErr w:type="gramEnd"/>
      <w:r>
        <w:t>, товарных чеков или накладных, а также платежных поручений,</w:t>
      </w:r>
    </w:p>
    <w:p w:rsidR="009A4DAD" w:rsidRDefault="009A4DAD">
      <w:pPr>
        <w:pStyle w:val="ConsPlusNonformat"/>
        <w:jc w:val="both"/>
      </w:pPr>
      <w:proofErr w:type="gramStart"/>
      <w:r>
        <w:t>кассовых  чеков</w:t>
      </w:r>
      <w:proofErr w:type="gramEnd"/>
      <w:r>
        <w:t xml:space="preserve"> или приходных кассовых ордеров, оформленных в установленном</w:t>
      </w:r>
    </w:p>
    <w:p w:rsidR="009A4DAD" w:rsidRDefault="009A4DAD">
      <w:pPr>
        <w:pStyle w:val="ConsPlusNonformat"/>
        <w:jc w:val="both"/>
      </w:pPr>
      <w:proofErr w:type="gramStart"/>
      <w:r>
        <w:t>порядке,  копии</w:t>
      </w:r>
      <w:proofErr w:type="gramEnd"/>
      <w:r>
        <w:t xml:space="preserve">  счетов, счетов-фактур, актов сдачи-приемки товаров, работ,</w:t>
      </w:r>
    </w:p>
    <w:p w:rsidR="009A4DAD" w:rsidRDefault="009A4DAD">
      <w:pPr>
        <w:pStyle w:val="ConsPlusNonformat"/>
        <w:jc w:val="both"/>
      </w:pPr>
      <w:proofErr w:type="gramStart"/>
      <w:r>
        <w:t xml:space="preserve">услуг,   </w:t>
      </w:r>
      <w:proofErr w:type="gramEnd"/>
      <w:r>
        <w:t xml:space="preserve"> заверенных    печатью    юридического    лица,    индивидуального</w:t>
      </w:r>
    </w:p>
    <w:p w:rsidR="009A4DAD" w:rsidRDefault="009A4DAD">
      <w:pPr>
        <w:pStyle w:val="ConsPlusNonformat"/>
        <w:jc w:val="both"/>
      </w:pPr>
      <w:proofErr w:type="gramStart"/>
      <w:r>
        <w:t>предпринимателя  (</w:t>
      </w:r>
      <w:proofErr w:type="gramEnd"/>
      <w:r>
        <w:t>при  наличии)  и  содержащих  запись "Копия верна", дату,</w:t>
      </w:r>
    </w:p>
    <w:p w:rsidR="009A4DAD" w:rsidRDefault="009A4DAD">
      <w:pPr>
        <w:pStyle w:val="ConsPlusNonformat"/>
        <w:jc w:val="both"/>
      </w:pPr>
      <w:proofErr w:type="gramStart"/>
      <w:r>
        <w:t xml:space="preserve">фамилию,   </w:t>
      </w:r>
      <w:proofErr w:type="gramEnd"/>
      <w:r>
        <w:t>инициалы,  должность  и  подпись  уполномоченного  представителя</w:t>
      </w:r>
    </w:p>
    <w:p w:rsidR="009A4DAD" w:rsidRDefault="009A4DAD">
      <w:pPr>
        <w:pStyle w:val="ConsPlusNonformat"/>
        <w:jc w:val="both"/>
      </w:pPr>
      <w:r>
        <w:t xml:space="preserve">юридического   </w:t>
      </w:r>
      <w:proofErr w:type="gramStart"/>
      <w:r>
        <w:t>лица,  индивидуального</w:t>
      </w:r>
      <w:proofErr w:type="gramEnd"/>
      <w:r>
        <w:t xml:space="preserve">  предпринимателя,  осуществившего  их</w:t>
      </w:r>
    </w:p>
    <w:p w:rsidR="009A4DAD" w:rsidRDefault="009A4DAD">
      <w:pPr>
        <w:pStyle w:val="ConsPlusNonformat"/>
        <w:jc w:val="both"/>
      </w:pPr>
      <w:r>
        <w:t>заверение);</w:t>
      </w:r>
    </w:p>
    <w:p w:rsidR="009A4DAD" w:rsidRDefault="009A4DAD">
      <w:pPr>
        <w:pStyle w:val="ConsPlusNonformat"/>
        <w:jc w:val="both"/>
      </w:pPr>
      <w:r>
        <w:t xml:space="preserve">    3)  документы, подтверждающие трудоустройство инвалида (копии приказа о</w:t>
      </w:r>
    </w:p>
    <w:p w:rsidR="009A4DAD" w:rsidRDefault="009A4DAD">
      <w:pPr>
        <w:pStyle w:val="ConsPlusNonformat"/>
        <w:jc w:val="both"/>
      </w:pPr>
      <w:proofErr w:type="gramStart"/>
      <w:r>
        <w:t>приеме  на</w:t>
      </w:r>
      <w:proofErr w:type="gramEnd"/>
      <w:r>
        <w:t xml:space="preserve"> работу незанятого инвалида и трудового договора, заключенного на</w:t>
      </w:r>
    </w:p>
    <w:p w:rsidR="009A4DAD" w:rsidRDefault="009A4DAD">
      <w:pPr>
        <w:pStyle w:val="ConsPlusNonformat"/>
        <w:jc w:val="both"/>
      </w:pPr>
      <w:proofErr w:type="gramStart"/>
      <w:r>
        <w:t>неопределенный  срок</w:t>
      </w:r>
      <w:proofErr w:type="gramEnd"/>
      <w:r>
        <w:t xml:space="preserve">  между  участником  отбора и инвалидом, копии паспорта</w:t>
      </w:r>
    </w:p>
    <w:p w:rsidR="009A4DAD" w:rsidRDefault="009A4DAD">
      <w:pPr>
        <w:pStyle w:val="ConsPlusNonformat"/>
        <w:jc w:val="both"/>
      </w:pPr>
      <w:r>
        <w:t xml:space="preserve">трудоустроенного    </w:t>
      </w:r>
      <w:proofErr w:type="gramStart"/>
      <w:r>
        <w:t xml:space="preserve">инвалида,   </w:t>
      </w:r>
      <w:proofErr w:type="gramEnd"/>
      <w:r>
        <w:t>заверенные   печатью   юридического   лица,</w:t>
      </w:r>
    </w:p>
    <w:p w:rsidR="009A4DAD" w:rsidRDefault="009A4DAD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 xml:space="preserve">  (при  наличии) и содержащие запись "Копия</w:t>
      </w:r>
    </w:p>
    <w:p w:rsidR="009A4DAD" w:rsidRDefault="009A4DAD">
      <w:pPr>
        <w:pStyle w:val="ConsPlusNonformat"/>
        <w:jc w:val="both"/>
      </w:pPr>
      <w:r>
        <w:t>верна</w:t>
      </w:r>
      <w:proofErr w:type="gramStart"/>
      <w:r>
        <w:t>",  дату</w:t>
      </w:r>
      <w:proofErr w:type="gramEnd"/>
      <w:r>
        <w:t>,  фамилию,  инициалы,  должность  и  подпись  уполномоченного</w:t>
      </w:r>
    </w:p>
    <w:p w:rsidR="009A4DAD" w:rsidRDefault="009A4DAD">
      <w:pPr>
        <w:pStyle w:val="ConsPlusNonformat"/>
        <w:jc w:val="both"/>
      </w:pPr>
      <w:r>
        <w:t xml:space="preserve">представителя    юридического    </w:t>
      </w:r>
      <w:proofErr w:type="gramStart"/>
      <w:r>
        <w:t xml:space="preserve">лица,   </w:t>
      </w:r>
      <w:proofErr w:type="gramEnd"/>
      <w:r>
        <w:t>индивидуального   предпринимателя,</w:t>
      </w:r>
    </w:p>
    <w:p w:rsidR="009A4DAD" w:rsidRDefault="009A4DAD">
      <w:pPr>
        <w:pStyle w:val="ConsPlusNonformat"/>
        <w:jc w:val="both"/>
      </w:pPr>
      <w:r>
        <w:t>осуществившего их заверение);</w:t>
      </w:r>
    </w:p>
    <w:p w:rsidR="009A4DAD" w:rsidRDefault="009A4DAD">
      <w:pPr>
        <w:pStyle w:val="ConsPlusNonformat"/>
        <w:jc w:val="both"/>
      </w:pPr>
      <w:r>
        <w:t xml:space="preserve">    4)  справка о неполучении участником отбора средств из республиканского</w:t>
      </w:r>
    </w:p>
    <w:p w:rsidR="009A4DAD" w:rsidRDefault="009A4DAD">
      <w:pPr>
        <w:pStyle w:val="ConsPlusNonformat"/>
        <w:jc w:val="both"/>
      </w:pPr>
      <w:r>
        <w:t>бюджета Республики Дагестан на основании иных нормативных правовых актов на</w:t>
      </w:r>
    </w:p>
    <w:p w:rsidR="009A4DAD" w:rsidRDefault="009A4DAD">
      <w:pPr>
        <w:pStyle w:val="ConsPlusNonformat"/>
        <w:jc w:val="both"/>
      </w:pPr>
      <w:proofErr w:type="gramStart"/>
      <w:r>
        <w:t>возмещение  части</w:t>
      </w:r>
      <w:proofErr w:type="gramEnd"/>
      <w:r>
        <w:t xml:space="preserve">  затрат юридических лиц, индивидуальных предпринимателей,</w:t>
      </w:r>
    </w:p>
    <w:p w:rsidR="009A4DAD" w:rsidRDefault="009A4DAD">
      <w:pPr>
        <w:pStyle w:val="ConsPlusNonformat"/>
        <w:jc w:val="both"/>
      </w:pPr>
      <w:proofErr w:type="gramStart"/>
      <w:r>
        <w:t>связанных  с</w:t>
      </w:r>
      <w:proofErr w:type="gramEnd"/>
      <w:r>
        <w:t xml:space="preserve">  оборудованием  (оснащением)  рабочих мест для трудоустройства</w:t>
      </w:r>
    </w:p>
    <w:p w:rsidR="009A4DAD" w:rsidRDefault="009A4DAD">
      <w:pPr>
        <w:pStyle w:val="ConsPlusNonformat"/>
        <w:jc w:val="both"/>
      </w:pPr>
      <w:proofErr w:type="gramStart"/>
      <w:r>
        <w:t>инвалидов,  составленная</w:t>
      </w:r>
      <w:proofErr w:type="gramEnd"/>
      <w:r>
        <w:t xml:space="preserve">  в  произвольной  форме  и заверенная печатью (при</w:t>
      </w:r>
    </w:p>
    <w:p w:rsidR="009A4DAD" w:rsidRDefault="009A4DAD">
      <w:pPr>
        <w:pStyle w:val="ConsPlusNonformat"/>
        <w:jc w:val="both"/>
      </w:pPr>
      <w:proofErr w:type="gramStart"/>
      <w:r>
        <w:t xml:space="preserve">наличии)   </w:t>
      </w:r>
      <w:proofErr w:type="gramEnd"/>
      <w:r>
        <w:t>и   подписью   руководителя   (индивидуального  предпринимателя)</w:t>
      </w:r>
    </w:p>
    <w:p w:rsidR="009A4DAD" w:rsidRDefault="009A4DAD">
      <w:pPr>
        <w:pStyle w:val="ConsPlusNonformat"/>
        <w:jc w:val="both"/>
      </w:pPr>
      <w:r>
        <w:t>участника отбора;</w:t>
      </w:r>
    </w:p>
    <w:p w:rsidR="009A4DAD" w:rsidRDefault="009A4DAD">
      <w:pPr>
        <w:pStyle w:val="ConsPlusNonformat"/>
        <w:jc w:val="both"/>
      </w:pPr>
      <w:r>
        <w:t xml:space="preserve">    5)  справка об отсутствии у участника отбора просроченной задолженности</w:t>
      </w:r>
    </w:p>
    <w:p w:rsidR="009A4DAD" w:rsidRDefault="009A4DAD">
      <w:pPr>
        <w:pStyle w:val="ConsPlusNonformat"/>
        <w:jc w:val="both"/>
      </w:pPr>
      <w:r>
        <w:t xml:space="preserve">по   возврату   </w:t>
      </w:r>
      <w:proofErr w:type="gramStart"/>
      <w:r>
        <w:t>в  республиканский</w:t>
      </w:r>
      <w:proofErr w:type="gramEnd"/>
      <w:r>
        <w:t xml:space="preserve">  бюджет  Республики  Дагестан  субсидий,</w:t>
      </w:r>
    </w:p>
    <w:p w:rsidR="009A4DAD" w:rsidRDefault="009A4DAD">
      <w:pPr>
        <w:pStyle w:val="ConsPlusNonformat"/>
        <w:jc w:val="both"/>
      </w:pPr>
      <w:proofErr w:type="gramStart"/>
      <w:r>
        <w:t>бюджетных  инвестиций</w:t>
      </w:r>
      <w:proofErr w:type="gramEnd"/>
      <w:r>
        <w:t>,  предоставленных  в том числе в соответствии с иными</w:t>
      </w:r>
    </w:p>
    <w:p w:rsidR="009A4DAD" w:rsidRDefault="009A4DAD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>,  и иной просроченной задолженности перед республиканским</w:t>
      </w:r>
    </w:p>
    <w:p w:rsidR="009A4DAD" w:rsidRDefault="009A4DAD">
      <w:pPr>
        <w:pStyle w:val="ConsPlusNonformat"/>
        <w:jc w:val="both"/>
      </w:pPr>
      <w:r>
        <w:t xml:space="preserve">бюджетом   Республики   </w:t>
      </w:r>
      <w:proofErr w:type="gramStart"/>
      <w:r>
        <w:t xml:space="preserve">Дагестан,   </w:t>
      </w:r>
      <w:proofErr w:type="gramEnd"/>
      <w:r>
        <w:t>составленная  в  произвольной  форме  и</w:t>
      </w:r>
    </w:p>
    <w:p w:rsidR="009A4DAD" w:rsidRDefault="009A4DAD">
      <w:pPr>
        <w:pStyle w:val="ConsPlusNonformat"/>
        <w:jc w:val="both"/>
      </w:pPr>
      <w:proofErr w:type="gramStart"/>
      <w:r>
        <w:t>заверенная  печатью</w:t>
      </w:r>
      <w:proofErr w:type="gramEnd"/>
      <w:r>
        <w:t xml:space="preserve">  (при наличии) и подписью руководителя (индивидуального</w:t>
      </w:r>
    </w:p>
    <w:p w:rsidR="009A4DAD" w:rsidRDefault="009A4DAD">
      <w:pPr>
        <w:pStyle w:val="ConsPlusNonformat"/>
        <w:jc w:val="both"/>
      </w:pPr>
      <w:r>
        <w:t>предпринимателя) участника отбора;</w:t>
      </w:r>
    </w:p>
    <w:p w:rsidR="009A4DAD" w:rsidRDefault="009A4DAD">
      <w:pPr>
        <w:pStyle w:val="ConsPlusNonformat"/>
        <w:jc w:val="both"/>
      </w:pPr>
      <w:r>
        <w:t xml:space="preserve">    6) справка, подтверждающая, что участник отбора не является иностранным</w:t>
      </w:r>
    </w:p>
    <w:p w:rsidR="009A4DAD" w:rsidRDefault="009A4DAD">
      <w:pPr>
        <w:pStyle w:val="ConsPlusNonformat"/>
        <w:jc w:val="both"/>
      </w:pPr>
      <w:proofErr w:type="gramStart"/>
      <w:r>
        <w:t>юридическим  лицом</w:t>
      </w:r>
      <w:proofErr w:type="gramEnd"/>
      <w:r>
        <w:t>,  а  также  российским  юридическим  лицом,  в  уставном</w:t>
      </w:r>
    </w:p>
    <w:p w:rsidR="009A4DAD" w:rsidRDefault="009A4DAD">
      <w:pPr>
        <w:pStyle w:val="ConsPlusNonformat"/>
        <w:jc w:val="both"/>
      </w:pPr>
      <w:r>
        <w:t>(</w:t>
      </w:r>
      <w:proofErr w:type="gramStart"/>
      <w:r>
        <w:t>складочном)  капитале</w:t>
      </w:r>
      <w:proofErr w:type="gramEnd"/>
      <w:r>
        <w:t xml:space="preserve">  которого  доля участия иностранных юридических лиц,</w:t>
      </w:r>
    </w:p>
    <w:p w:rsidR="009A4DAD" w:rsidRDefault="009A4DAD">
      <w:pPr>
        <w:pStyle w:val="ConsPlusNonformat"/>
        <w:jc w:val="both"/>
      </w:pPr>
      <w:proofErr w:type="gramStart"/>
      <w:r>
        <w:t>местом  регистрации</w:t>
      </w:r>
      <w:proofErr w:type="gramEnd"/>
      <w:r>
        <w:t xml:space="preserve"> которых является государство или территория, включенные</w:t>
      </w:r>
    </w:p>
    <w:p w:rsidR="009A4DAD" w:rsidRDefault="009A4DAD">
      <w:pPr>
        <w:pStyle w:val="ConsPlusNonformat"/>
        <w:jc w:val="both"/>
      </w:pPr>
      <w:r>
        <w:t xml:space="preserve">в   утверждаемый   </w:t>
      </w:r>
      <w:proofErr w:type="gramStart"/>
      <w:r>
        <w:t>Министерством  финансов</w:t>
      </w:r>
      <w:proofErr w:type="gramEnd"/>
      <w:r>
        <w:t xml:space="preserve">  Российской  Федерации  перечень</w:t>
      </w:r>
    </w:p>
    <w:p w:rsidR="009A4DAD" w:rsidRDefault="009A4DAD">
      <w:pPr>
        <w:pStyle w:val="ConsPlusNonformat"/>
        <w:jc w:val="both"/>
      </w:pPr>
      <w:r>
        <w:t xml:space="preserve">государств   и   </w:t>
      </w:r>
      <w:proofErr w:type="gramStart"/>
      <w:r>
        <w:t xml:space="preserve">территорий,   </w:t>
      </w:r>
      <w:proofErr w:type="gramEnd"/>
      <w:r>
        <w:t>предоставляющих   льготный  налоговый  режим</w:t>
      </w:r>
    </w:p>
    <w:p w:rsidR="009A4DAD" w:rsidRDefault="009A4DAD">
      <w:pPr>
        <w:pStyle w:val="ConsPlusNonformat"/>
        <w:jc w:val="both"/>
      </w:pPr>
      <w:proofErr w:type="gramStart"/>
      <w:r>
        <w:t>налогообложения  и</w:t>
      </w:r>
      <w:proofErr w:type="gramEnd"/>
      <w:r>
        <w:t xml:space="preserve">  (или)  не  предусматривающих раскрытия и предоставления</w:t>
      </w:r>
    </w:p>
    <w:p w:rsidR="009A4DAD" w:rsidRDefault="009A4DAD">
      <w:pPr>
        <w:pStyle w:val="ConsPlusNonformat"/>
        <w:jc w:val="both"/>
      </w:pPr>
      <w:proofErr w:type="gramStart"/>
      <w:r>
        <w:t>информации  при</w:t>
      </w:r>
      <w:proofErr w:type="gramEnd"/>
      <w:r>
        <w:t xml:space="preserve"> проведении финансовых операций (офшорные зоны), в отношении</w:t>
      </w:r>
    </w:p>
    <w:p w:rsidR="009A4DAD" w:rsidRDefault="009A4DAD">
      <w:pPr>
        <w:pStyle w:val="ConsPlusNonformat"/>
        <w:jc w:val="both"/>
      </w:pPr>
      <w:r>
        <w:t xml:space="preserve">такого   юридического   </w:t>
      </w:r>
      <w:proofErr w:type="gramStart"/>
      <w:r>
        <w:t xml:space="preserve">лица,   </w:t>
      </w:r>
      <w:proofErr w:type="gramEnd"/>
      <w:r>
        <w:t>в   совокупности  превышает  50  процентов,</w:t>
      </w:r>
    </w:p>
    <w:p w:rsidR="009A4DAD" w:rsidRDefault="009A4DAD">
      <w:pPr>
        <w:pStyle w:val="ConsPlusNonformat"/>
        <w:jc w:val="both"/>
      </w:pPr>
      <w:proofErr w:type="gramStart"/>
      <w:r>
        <w:t>составленная  в</w:t>
      </w:r>
      <w:proofErr w:type="gramEnd"/>
      <w:r>
        <w:t xml:space="preserve">  произвольной  форме  и  заверенная печатью (при наличии) и</w:t>
      </w:r>
    </w:p>
    <w:p w:rsidR="009A4DAD" w:rsidRDefault="009A4DAD">
      <w:pPr>
        <w:pStyle w:val="ConsPlusNonformat"/>
        <w:jc w:val="both"/>
      </w:pPr>
      <w:r>
        <w:t>подписью руководителя участника отбора;</w:t>
      </w:r>
    </w:p>
    <w:p w:rsidR="009A4DAD" w:rsidRDefault="009A4DAD">
      <w:pPr>
        <w:pStyle w:val="ConsPlusNonformat"/>
        <w:jc w:val="both"/>
      </w:pPr>
      <w:r>
        <w:t xml:space="preserve">    7)  </w:t>
      </w:r>
      <w:proofErr w:type="gramStart"/>
      <w:r>
        <w:t>согласие  на</w:t>
      </w:r>
      <w:proofErr w:type="gramEnd"/>
      <w:r>
        <w:t xml:space="preserve">  осуществление  центрами занятости населения и органом</w:t>
      </w:r>
    </w:p>
    <w:p w:rsidR="009A4DAD" w:rsidRDefault="009A4DAD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проверок соблюдения условий Порядка</w:t>
      </w:r>
    </w:p>
    <w:p w:rsidR="009A4DAD" w:rsidRDefault="009A4DAD">
      <w:pPr>
        <w:pStyle w:val="ConsPlusNonformat"/>
        <w:jc w:val="both"/>
      </w:pPr>
      <w:proofErr w:type="gramStart"/>
      <w:r>
        <w:t>реализации  мероприятия</w:t>
      </w:r>
      <w:proofErr w:type="gramEnd"/>
      <w:r>
        <w:t xml:space="preserve">  по оказанию содействия в трудоустройстве незанятых</w:t>
      </w:r>
    </w:p>
    <w:p w:rsidR="009A4DAD" w:rsidRDefault="009A4DAD">
      <w:pPr>
        <w:pStyle w:val="ConsPlusNonformat"/>
        <w:jc w:val="both"/>
      </w:pPr>
      <w:proofErr w:type="gramStart"/>
      <w:r>
        <w:t xml:space="preserve">инвалидов,   </w:t>
      </w:r>
      <w:proofErr w:type="gramEnd"/>
      <w:r>
        <w:t>в   том   числе  инвалидов,  использующих  кресла-коляски,  на</w:t>
      </w:r>
    </w:p>
    <w:p w:rsidR="009A4DAD" w:rsidRDefault="009A4DAD">
      <w:pPr>
        <w:pStyle w:val="ConsPlusNonformat"/>
        <w:jc w:val="both"/>
      </w:pPr>
      <w:r>
        <w:t>оборудованные (оснащенные) для них рабочие места и соглашения;</w:t>
      </w:r>
    </w:p>
    <w:p w:rsidR="009A4DAD" w:rsidRDefault="009A4DAD">
      <w:pPr>
        <w:pStyle w:val="ConsPlusNonformat"/>
        <w:jc w:val="both"/>
      </w:pPr>
      <w:r>
        <w:t xml:space="preserve">    8) ___________________________________________________________________.</w:t>
      </w:r>
    </w:p>
    <w:p w:rsidR="009A4DAD" w:rsidRDefault="009A4DAD">
      <w:pPr>
        <w:pStyle w:val="ConsPlusNonformat"/>
        <w:jc w:val="both"/>
      </w:pPr>
      <w:r>
        <w:t xml:space="preserve">     (иные документы, представляемые заявителем по собственной инициативе)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lastRenderedPageBreak/>
        <w:t xml:space="preserve">    Достоверность указанных сведений подтверждаю___________________________</w:t>
      </w:r>
    </w:p>
    <w:p w:rsidR="009A4DAD" w:rsidRDefault="009A4DAD">
      <w:pPr>
        <w:pStyle w:val="ConsPlusNonformat"/>
        <w:jc w:val="both"/>
      </w:pPr>
      <w:r>
        <w:t xml:space="preserve">                                                         (подпись)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</w:t>
      </w:r>
      <w:proofErr w:type="gramStart"/>
      <w:r>
        <w:t>Даю  центру</w:t>
      </w:r>
      <w:proofErr w:type="gramEnd"/>
      <w:r>
        <w:t xml:space="preserve">  занятости  населения согласие на публикацию (размещение) в</w:t>
      </w:r>
    </w:p>
    <w:p w:rsidR="009A4DAD" w:rsidRDefault="009A4DAD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информации, связанной с</w:t>
      </w:r>
    </w:p>
    <w:p w:rsidR="009A4DAD" w:rsidRDefault="009A4DAD">
      <w:pPr>
        <w:pStyle w:val="ConsPlusNonformat"/>
        <w:jc w:val="both"/>
      </w:pPr>
      <w:proofErr w:type="gramStart"/>
      <w:r>
        <w:t>соответствующим  отбором</w:t>
      </w:r>
      <w:proofErr w:type="gramEnd"/>
      <w:r>
        <w:t>, а также согласие на обработку персональных данных</w:t>
      </w:r>
    </w:p>
    <w:p w:rsidR="009A4DAD" w:rsidRDefault="009A4DAD">
      <w:pPr>
        <w:pStyle w:val="ConsPlusNonformat"/>
        <w:jc w:val="both"/>
      </w:pPr>
      <w:r>
        <w:t>(для физических лиц).</w:t>
      </w:r>
    </w:p>
    <w:p w:rsidR="009A4DAD" w:rsidRDefault="009A4DAD">
      <w:pPr>
        <w:pStyle w:val="ConsPlusNonformat"/>
        <w:jc w:val="both"/>
      </w:pPr>
      <w:r>
        <w:t>___________________________________________________________________________</w:t>
      </w:r>
    </w:p>
    <w:p w:rsidR="009A4DAD" w:rsidRDefault="009A4DAD">
      <w:pPr>
        <w:pStyle w:val="ConsPlusNonformat"/>
        <w:jc w:val="both"/>
      </w:pPr>
      <w:r>
        <w:t xml:space="preserve">          (Ф.И.О. руководителя (индивидуального предпринимателя)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предоставления  субсидии за счет средств республиканского</w:t>
      </w:r>
    </w:p>
    <w:p w:rsidR="009A4DAD" w:rsidRDefault="009A4DAD">
      <w:pPr>
        <w:pStyle w:val="ConsPlusNonformat"/>
        <w:jc w:val="both"/>
      </w:pPr>
      <w:r>
        <w:t>бюджета Республики Дагестан ознакомлен и согласен.</w:t>
      </w:r>
    </w:p>
    <w:p w:rsidR="009A4DAD" w:rsidRDefault="009A4DAD">
      <w:pPr>
        <w:pStyle w:val="ConsPlusNonformat"/>
        <w:jc w:val="both"/>
      </w:pPr>
      <w:r>
        <w:t>___________________________________   ___________   _______________________</w:t>
      </w:r>
    </w:p>
    <w:p w:rsidR="009A4DAD" w:rsidRDefault="009A4DAD">
      <w:pPr>
        <w:pStyle w:val="ConsPlusNonformat"/>
        <w:jc w:val="both"/>
      </w:pPr>
      <w:r>
        <w:t xml:space="preserve"> (наименование должности </w:t>
      </w:r>
      <w:proofErr w:type="gramStart"/>
      <w:r>
        <w:t xml:space="preserve">заявителя)   </w:t>
      </w:r>
      <w:proofErr w:type="gramEnd"/>
      <w:r>
        <w:t xml:space="preserve"> (подпись)     (расшифровка подписи)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                        __________20___ г.</w:t>
      </w:r>
    </w:p>
    <w:p w:rsidR="009A4DAD" w:rsidRDefault="009A4DAD">
      <w:pPr>
        <w:pStyle w:val="ConsPlusNonformat"/>
        <w:jc w:val="both"/>
      </w:pPr>
      <w:r>
        <w:t xml:space="preserve">    М.П. (при наличии)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  <w:outlineLvl w:val="1"/>
      </w:pPr>
      <w:r>
        <w:t>Приложение N 2</w:t>
      </w:r>
    </w:p>
    <w:p w:rsidR="009A4DAD" w:rsidRDefault="009A4DAD">
      <w:pPr>
        <w:pStyle w:val="ConsPlusNormal"/>
        <w:jc w:val="right"/>
      </w:pPr>
      <w:r>
        <w:t>к Порядку реализации мероприятия</w:t>
      </w:r>
    </w:p>
    <w:p w:rsidR="009A4DAD" w:rsidRDefault="009A4DAD">
      <w:pPr>
        <w:pStyle w:val="ConsPlusNormal"/>
        <w:jc w:val="right"/>
      </w:pPr>
      <w:r>
        <w:t>по оказанию содействия в трудоустройстве</w:t>
      </w:r>
    </w:p>
    <w:p w:rsidR="009A4DAD" w:rsidRDefault="009A4DAD">
      <w:pPr>
        <w:pStyle w:val="ConsPlusNormal"/>
        <w:jc w:val="right"/>
      </w:pPr>
      <w:r>
        <w:t>незанятых инвалидов, в том числе инвалидов,</w:t>
      </w:r>
    </w:p>
    <w:p w:rsidR="009A4DAD" w:rsidRDefault="009A4DAD">
      <w:pPr>
        <w:pStyle w:val="ConsPlusNormal"/>
        <w:jc w:val="right"/>
      </w:pPr>
      <w:r>
        <w:t>использующих кресла-коляски, на оборудованные</w:t>
      </w:r>
    </w:p>
    <w:p w:rsidR="009A4DAD" w:rsidRDefault="009A4DAD">
      <w:pPr>
        <w:pStyle w:val="ConsPlusNormal"/>
        <w:jc w:val="right"/>
      </w:pPr>
      <w:r>
        <w:t>(оснащенные) для них рабочие места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right"/>
      </w:pPr>
      <w:r>
        <w:t>Форма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nformat"/>
        <w:jc w:val="both"/>
      </w:pPr>
      <w:bookmarkStart w:id="13" w:name="P324"/>
      <w:bookmarkEnd w:id="13"/>
      <w:r>
        <w:t xml:space="preserve">        Расчет затрат на оборудование (оснащение) рабочих мест для</w:t>
      </w:r>
    </w:p>
    <w:p w:rsidR="009A4DAD" w:rsidRDefault="009A4DAD">
      <w:pPr>
        <w:pStyle w:val="ConsPlusNonformat"/>
        <w:jc w:val="both"/>
      </w:pPr>
      <w:r>
        <w:t xml:space="preserve">                    трудоустройства незанятых инвалидов</w:t>
      </w:r>
    </w:p>
    <w:p w:rsidR="009A4DAD" w:rsidRDefault="009A4DAD">
      <w:pPr>
        <w:pStyle w:val="ConsPlusNonformat"/>
        <w:jc w:val="both"/>
      </w:pPr>
      <w:r>
        <w:t>___________________________________________________________________________</w:t>
      </w:r>
    </w:p>
    <w:p w:rsidR="009A4DAD" w:rsidRDefault="009A4DAD">
      <w:pPr>
        <w:pStyle w:val="ConsPlusNonformat"/>
        <w:jc w:val="both"/>
      </w:pPr>
      <w:r>
        <w:t xml:space="preserve">                 (полное наименование получателя субсидии)</w:t>
      </w:r>
    </w:p>
    <w:p w:rsidR="009A4DAD" w:rsidRDefault="009A4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1361"/>
        <w:gridCol w:w="1304"/>
        <w:gridCol w:w="1304"/>
      </w:tblGrid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304" w:type="dxa"/>
          </w:tcPr>
          <w:p w:rsidR="009A4DAD" w:rsidRDefault="009A4DAD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04" w:type="dxa"/>
          </w:tcPr>
          <w:p w:rsidR="009A4DAD" w:rsidRDefault="009A4DAD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A4DAD" w:rsidRDefault="009A4D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A4DAD" w:rsidRDefault="009A4DAD">
            <w:pPr>
              <w:pStyle w:val="ConsPlusNormal"/>
              <w:jc w:val="center"/>
            </w:pPr>
            <w:r>
              <w:t>5</w:t>
            </w: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  <w:r>
              <w:t>Приобретение оборудования (программного обеспечения, мебели, средств для создания благоприятных климатических условий работы и т.д.):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</w:pP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  <w:r>
              <w:t>Монтаж и установка оборудования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</w:pP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567" w:type="dxa"/>
          </w:tcPr>
          <w:p w:rsidR="009A4DAD" w:rsidRDefault="009A4DAD">
            <w:pPr>
              <w:pStyle w:val="ConsPlusNormal"/>
            </w:pPr>
          </w:p>
        </w:tc>
        <w:tc>
          <w:tcPr>
            <w:tcW w:w="3572" w:type="dxa"/>
          </w:tcPr>
          <w:p w:rsidR="009A4DAD" w:rsidRDefault="009A4DAD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  <w:tr w:rsidR="009A4DAD">
        <w:tc>
          <w:tcPr>
            <w:tcW w:w="4139" w:type="dxa"/>
            <w:gridSpan w:val="2"/>
          </w:tcPr>
          <w:p w:rsidR="009A4DAD" w:rsidRDefault="009A4DAD">
            <w:pPr>
              <w:pStyle w:val="ConsPlusNormal"/>
            </w:pPr>
            <w:r>
              <w:t>Всего затрат</w:t>
            </w:r>
          </w:p>
        </w:tc>
        <w:tc>
          <w:tcPr>
            <w:tcW w:w="1361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  <w:tc>
          <w:tcPr>
            <w:tcW w:w="1304" w:type="dxa"/>
          </w:tcPr>
          <w:p w:rsidR="009A4DAD" w:rsidRDefault="009A4DAD">
            <w:pPr>
              <w:pStyle w:val="ConsPlusNormal"/>
            </w:pPr>
          </w:p>
        </w:tc>
      </w:tr>
    </w:tbl>
    <w:p w:rsidR="009A4DAD" w:rsidRDefault="009A4DAD">
      <w:pPr>
        <w:pStyle w:val="ConsPlusNormal"/>
        <w:jc w:val="both"/>
      </w:pPr>
    </w:p>
    <w:p w:rsidR="009A4DAD" w:rsidRDefault="009A4DAD">
      <w:pPr>
        <w:pStyle w:val="ConsPlusNonformat"/>
        <w:jc w:val="both"/>
      </w:pPr>
      <w:r>
        <w:t xml:space="preserve">    Размер запрашиваемой субсидии &lt;*&gt;:</w:t>
      </w:r>
    </w:p>
    <w:p w:rsidR="009A4DAD" w:rsidRDefault="009A4DAD">
      <w:pPr>
        <w:pStyle w:val="ConsPlusNonformat"/>
        <w:jc w:val="both"/>
      </w:pPr>
      <w:r>
        <w:t>____________________________________________________________________рублей.</w:t>
      </w:r>
    </w:p>
    <w:p w:rsidR="009A4DAD" w:rsidRDefault="009A4DAD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--------------------------------</w:t>
      </w:r>
    </w:p>
    <w:p w:rsidR="009A4DAD" w:rsidRDefault="009A4DAD">
      <w:pPr>
        <w:pStyle w:val="ConsPlusNonformat"/>
        <w:jc w:val="both"/>
      </w:pPr>
      <w:r>
        <w:t xml:space="preserve">    &lt;*</w:t>
      </w:r>
      <w:proofErr w:type="gramStart"/>
      <w:r>
        <w:t>&gt;  Размер</w:t>
      </w:r>
      <w:proofErr w:type="gramEnd"/>
      <w:r>
        <w:t xml:space="preserve">  субсидии  на одно оборудованное (оснащенное) рабочее место</w:t>
      </w:r>
    </w:p>
    <w:p w:rsidR="009A4DAD" w:rsidRDefault="009A4DAD">
      <w:pPr>
        <w:pStyle w:val="ConsPlusNonformat"/>
        <w:jc w:val="both"/>
      </w:pPr>
      <w:r>
        <w:t xml:space="preserve">для   трудоустройства   </w:t>
      </w:r>
      <w:proofErr w:type="gramStart"/>
      <w:r>
        <w:t xml:space="preserve">инвалида,   </w:t>
      </w:r>
      <w:proofErr w:type="gramEnd"/>
      <w:r>
        <w:t>в  том  числе  инвалида,  использующего</w:t>
      </w:r>
    </w:p>
    <w:p w:rsidR="009A4DAD" w:rsidRDefault="009A4DAD">
      <w:pPr>
        <w:pStyle w:val="ConsPlusNonformat"/>
        <w:jc w:val="both"/>
      </w:pPr>
      <w:r>
        <w:t>кресло-коляску, составляет не более 76,3 тыс. рублей.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>Руководитель_______________________________________ _______________________</w:t>
      </w:r>
    </w:p>
    <w:p w:rsidR="009A4DAD" w:rsidRDefault="009A4DAD">
      <w:pPr>
        <w:pStyle w:val="ConsPlusNonformat"/>
        <w:jc w:val="both"/>
      </w:pPr>
      <w:r>
        <w:t xml:space="preserve">                          (Ф.И.О.)                         (подпись)</w:t>
      </w:r>
    </w:p>
    <w:p w:rsidR="009A4DAD" w:rsidRDefault="009A4DAD">
      <w:pPr>
        <w:pStyle w:val="ConsPlusNonformat"/>
        <w:jc w:val="both"/>
      </w:pPr>
    </w:p>
    <w:p w:rsidR="009A4DAD" w:rsidRDefault="009A4DAD">
      <w:pPr>
        <w:pStyle w:val="ConsPlusNonformat"/>
        <w:jc w:val="both"/>
      </w:pPr>
      <w:r>
        <w:t xml:space="preserve">    М.П.    Дата___________20___ г.</w:t>
      </w: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jc w:val="both"/>
      </w:pPr>
    </w:p>
    <w:p w:rsidR="009A4DAD" w:rsidRDefault="009A4D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>
      <w:pgSz w:w="11906" w:h="16840"/>
      <w:pgMar w:top="709" w:right="850" w:bottom="1440" w:left="184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AD"/>
    <w:rsid w:val="004F5319"/>
    <w:rsid w:val="005A07F7"/>
    <w:rsid w:val="009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DB8A6-8C3E-47D6-AD45-7DAF86F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9A4D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9A4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9A4D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8903531A60845384DCFF22AB9AC924F246C8F5D6E20CED031CF855912C7DE5092F3448CE34C5107AD3DAD6C86019BDEs1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D8903531A60845384DCFF22AB9AC924F246C8F5A6F25C0DB31CF855912C7DE5092F3568CBB405106B63CAD79D050DDB71DF3CEA6CB80F33359F8DAs1N" TargetMode="External"/><Relationship Id="rId12" Type="http://schemas.openxmlformats.org/officeDocument/2006/relationships/hyperlink" Target="consultantplus://offline/ref=38D8903531A60845384DD1FF3CD5F19B4D2D3A8B5B6F289E8E6E94D80E1BCD8905DDF218C8B75F5105AD3FAE70D8s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8903531A60845384DD1FF3CD5F19B4D2C3781566A289E8E6E94D80E1BCD8917DDAA14C8BD150042E630AE739A019AFC12F3CDDBsBN" TargetMode="External"/><Relationship Id="rId11" Type="http://schemas.openxmlformats.org/officeDocument/2006/relationships/hyperlink" Target="consultantplus://offline/ref=38D8903531A60845384DD1FF3CD5F19B482E34865863289E8E6E94D80E1BCD8905DDF218C8B75F5105AD3FAE70D8s7N" TargetMode="External"/><Relationship Id="rId5" Type="http://schemas.openxmlformats.org/officeDocument/2006/relationships/hyperlink" Target="consultantplus://offline/ref=38D8903531A60845384DD1FF3CD5F19B4D2F30805669289E8E6E94D80E1BCD8917DDAA14C8B542580FB869FF36D10C99E30EF3CCA6C983EFD3s2N" TargetMode="External"/><Relationship Id="rId10" Type="http://schemas.openxmlformats.org/officeDocument/2006/relationships/hyperlink" Target="consultantplus://offline/ref=38D8903531A60845384DCFF22AB9AC924F246C8F5A6F25C0DB31CF855912C7DE5092F3568CBB405106B63CAD79D050DDB71DF3CEA6CB80F33359F8DAs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D8903531A60845384DCFF22AB9AC924F246C8F5A6F25C0DB31CF855912C7DE5092F3568CBB405106B63CAD79D050DDB71DF3CEA6CB80F33359F8DAs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6165</Words>
  <Characters>35147</Characters>
  <Application>Microsoft Office Word</Application>
  <DocSecurity>0</DocSecurity>
  <Lines>292</Lines>
  <Paragraphs>82</Paragraphs>
  <ScaleCrop>false</ScaleCrop>
  <Company/>
  <LinksUpToDate>false</LinksUpToDate>
  <CharactersWithSpaces>41230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2023-03-01T13:44:00Z</dcterms:created>
  <dcterms:modified xsi:type="dcterms:W3CDTF">2023-03-01T13:45:00Z</dcterms:modified>
</cp:coreProperties>
</file>