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415" w:rsidRDefault="00F53415">
      <w:pPr>
        <w:pStyle w:val="ConsPlusTitlePage"/>
      </w:pPr>
      <w:r>
        <w:t xml:space="preserve">Документ предоставлен </w:t>
      </w:r>
      <w:hyperlink r:id="rId4">
        <w:r>
          <w:rPr>
            <w:color w:val="0000FF"/>
          </w:rPr>
          <w:t>КонсультантПлюс</w:t>
        </w:r>
      </w:hyperlink>
      <w:r>
        <w:br/>
      </w:r>
    </w:p>
    <w:p w:rsidR="00F53415" w:rsidRDefault="00F53415">
      <w:pPr>
        <w:pStyle w:val="ConsPlusNormal"/>
        <w:jc w:val="both"/>
        <w:outlineLvl w:val="0"/>
      </w:pPr>
    </w:p>
    <w:p w:rsidR="00F53415" w:rsidRDefault="00F53415">
      <w:pPr>
        <w:pStyle w:val="ConsPlusTitle"/>
        <w:jc w:val="center"/>
        <w:outlineLvl w:val="0"/>
      </w:pPr>
      <w:r>
        <w:t>ПРАВИТЕЛЬСТВО РЕСПУБЛИКИ ДАГЕСТАН</w:t>
      </w:r>
    </w:p>
    <w:p w:rsidR="00F53415" w:rsidRDefault="00F53415">
      <w:pPr>
        <w:pStyle w:val="ConsPlusTitle"/>
        <w:jc w:val="both"/>
      </w:pPr>
    </w:p>
    <w:p w:rsidR="00F53415" w:rsidRDefault="00F53415">
      <w:pPr>
        <w:pStyle w:val="ConsPlusTitle"/>
        <w:jc w:val="center"/>
      </w:pPr>
      <w:r>
        <w:t>ПОСТАНОВЛЕНИЕ</w:t>
      </w:r>
    </w:p>
    <w:p w:rsidR="00F53415" w:rsidRDefault="00F53415">
      <w:pPr>
        <w:pStyle w:val="ConsPlusTitle"/>
        <w:jc w:val="center"/>
      </w:pPr>
      <w:r>
        <w:t>от 1 июля 2022 г. N 215</w:t>
      </w:r>
    </w:p>
    <w:p w:rsidR="00F53415" w:rsidRDefault="00F53415">
      <w:pPr>
        <w:pStyle w:val="ConsPlusTitle"/>
        <w:jc w:val="both"/>
      </w:pPr>
    </w:p>
    <w:p w:rsidR="00F53415" w:rsidRDefault="00F53415">
      <w:pPr>
        <w:pStyle w:val="ConsPlusTitle"/>
        <w:jc w:val="center"/>
      </w:pPr>
      <w:r>
        <w:t>ОБ УТВЕРЖДЕНИИ ПОРЯДКА РЕАЛИЗАЦИИ ДОПОЛНИТЕЛЬНЫХ</w:t>
      </w:r>
    </w:p>
    <w:p w:rsidR="00F53415" w:rsidRDefault="00F53415">
      <w:pPr>
        <w:pStyle w:val="ConsPlusTitle"/>
        <w:jc w:val="center"/>
      </w:pPr>
      <w:r>
        <w:t>МЕРОПРИЯТИЙ В СФЕРЕ ЗАНЯТОСТИ НАСЕЛЕНИЯ, НАПРАВЛЕННЫХ</w:t>
      </w:r>
    </w:p>
    <w:p w:rsidR="00F53415" w:rsidRDefault="00F53415">
      <w:pPr>
        <w:pStyle w:val="ConsPlusTitle"/>
        <w:jc w:val="center"/>
      </w:pPr>
      <w:r>
        <w:t>НА СНИЖЕНИЕ НАПРЯЖЕННОСТИ НА РЫНКЕ ТРУДА</w:t>
      </w:r>
    </w:p>
    <w:p w:rsidR="00F53415" w:rsidRDefault="00F53415">
      <w:pPr>
        <w:pStyle w:val="ConsPlusTitle"/>
        <w:jc w:val="center"/>
      </w:pPr>
      <w:r>
        <w:t>РЕСПУБЛИКИ ДАГЕСТАН, НА 2022 ГОД</w:t>
      </w:r>
    </w:p>
    <w:p w:rsidR="00F53415" w:rsidRDefault="00F53415">
      <w:pPr>
        <w:pStyle w:val="ConsPlusNormal"/>
        <w:jc w:val="both"/>
      </w:pPr>
    </w:p>
    <w:p w:rsidR="00F53415" w:rsidRDefault="00F53415">
      <w:pPr>
        <w:pStyle w:val="ConsPlusNormal"/>
        <w:ind w:firstLine="540"/>
        <w:jc w:val="both"/>
      </w:pPr>
      <w:r>
        <w:t xml:space="preserve">В соответствии со </w:t>
      </w:r>
      <w:hyperlink r:id="rId5">
        <w:r>
          <w:rPr>
            <w:color w:val="0000FF"/>
          </w:rPr>
          <w:t>статьей 78</w:t>
        </w:r>
      </w:hyperlink>
      <w:r>
        <w:t xml:space="preserve"> Бюджетного кодекса Российской Федерации, </w:t>
      </w:r>
      <w:hyperlink r:id="rId6">
        <w:r>
          <w:rPr>
            <w:color w:val="0000FF"/>
          </w:rPr>
          <w:t>пунктом 3</w:t>
        </w:r>
      </w:hyperlink>
      <w:r>
        <w:t xml:space="preserve"> постановления Правительства Республики Дагестан от 25 марта 2022 г. N 48 "Об утверждении государственной программы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Правительство Республики Дагестан постановляет:</w:t>
      </w:r>
    </w:p>
    <w:p w:rsidR="00F53415" w:rsidRDefault="00F53415">
      <w:pPr>
        <w:pStyle w:val="ConsPlusNormal"/>
        <w:spacing w:before="220"/>
        <w:ind w:firstLine="540"/>
        <w:jc w:val="both"/>
      </w:pPr>
      <w:r>
        <w:t xml:space="preserve">1. Утвердить прилагаемый </w:t>
      </w:r>
      <w:hyperlink w:anchor="P29">
        <w:r>
          <w:rPr>
            <w:color w:val="0000FF"/>
          </w:rPr>
          <w:t>Порядок</w:t>
        </w:r>
      </w:hyperlink>
      <w:r>
        <w:t xml:space="preserve"> реализации дополнительных мероприятий в сфере занятости населения, направленных на снижение напряженности на рынке труда Республики Дагестан, на 2022 год.</w:t>
      </w:r>
    </w:p>
    <w:p w:rsidR="00F53415" w:rsidRDefault="00F53415">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rsidR="00F53415" w:rsidRDefault="00F53415">
      <w:pPr>
        <w:pStyle w:val="ConsPlusNormal"/>
        <w:jc w:val="both"/>
      </w:pPr>
    </w:p>
    <w:p w:rsidR="00F53415" w:rsidRDefault="00F53415">
      <w:pPr>
        <w:pStyle w:val="ConsPlusNormal"/>
        <w:jc w:val="right"/>
      </w:pPr>
      <w:r>
        <w:t>Временно исполняющий обязанности</w:t>
      </w:r>
    </w:p>
    <w:p w:rsidR="00F53415" w:rsidRDefault="00F53415">
      <w:pPr>
        <w:pStyle w:val="ConsPlusNormal"/>
        <w:jc w:val="right"/>
      </w:pPr>
      <w:r>
        <w:t>Председателя Правительства</w:t>
      </w:r>
    </w:p>
    <w:p w:rsidR="00F53415" w:rsidRDefault="00F53415">
      <w:pPr>
        <w:pStyle w:val="ConsPlusNormal"/>
        <w:jc w:val="right"/>
      </w:pPr>
      <w:r>
        <w:t>Республики Дагестан</w:t>
      </w:r>
    </w:p>
    <w:p w:rsidR="00F53415" w:rsidRDefault="00F53415">
      <w:pPr>
        <w:pStyle w:val="ConsPlusNormal"/>
        <w:jc w:val="right"/>
      </w:pPr>
      <w:r>
        <w:t>Р.АЛИЕВ</w:t>
      </w: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right"/>
        <w:outlineLvl w:val="0"/>
      </w:pPr>
      <w:r>
        <w:t>Утвержден</w:t>
      </w:r>
    </w:p>
    <w:p w:rsidR="00F53415" w:rsidRDefault="00F53415">
      <w:pPr>
        <w:pStyle w:val="ConsPlusNormal"/>
        <w:jc w:val="right"/>
      </w:pPr>
      <w:r>
        <w:t>постановлением Правительства</w:t>
      </w:r>
    </w:p>
    <w:p w:rsidR="00F53415" w:rsidRDefault="00F53415">
      <w:pPr>
        <w:pStyle w:val="ConsPlusNormal"/>
        <w:jc w:val="right"/>
      </w:pPr>
      <w:r>
        <w:t>Республики Дагестан</w:t>
      </w:r>
    </w:p>
    <w:p w:rsidR="00F53415" w:rsidRDefault="00F53415">
      <w:pPr>
        <w:pStyle w:val="ConsPlusNormal"/>
        <w:jc w:val="right"/>
      </w:pPr>
      <w:r>
        <w:t>от 1 июля 2022 г. N 215</w:t>
      </w:r>
    </w:p>
    <w:p w:rsidR="00F53415" w:rsidRDefault="00F53415">
      <w:pPr>
        <w:pStyle w:val="ConsPlusNormal"/>
        <w:jc w:val="both"/>
      </w:pPr>
    </w:p>
    <w:p w:rsidR="00F53415" w:rsidRDefault="00F53415">
      <w:pPr>
        <w:pStyle w:val="ConsPlusTitle"/>
        <w:jc w:val="center"/>
      </w:pPr>
      <w:bookmarkStart w:id="0" w:name="P29"/>
      <w:bookmarkEnd w:id="0"/>
      <w:r>
        <w:t>ПОРЯДОК</w:t>
      </w:r>
    </w:p>
    <w:p w:rsidR="00F53415" w:rsidRDefault="00F53415">
      <w:pPr>
        <w:pStyle w:val="ConsPlusTitle"/>
        <w:jc w:val="center"/>
      </w:pPr>
      <w:r>
        <w:t>РЕАЛИЗАЦИИ ДОПОЛНИТЕЛЬНЫХ МЕРОПРИЯТИЙ В СФЕРЕ</w:t>
      </w:r>
    </w:p>
    <w:p w:rsidR="00F53415" w:rsidRDefault="00F53415">
      <w:pPr>
        <w:pStyle w:val="ConsPlusTitle"/>
        <w:jc w:val="center"/>
      </w:pPr>
      <w:r>
        <w:t>ЗАНЯТОСТИ НАСЕЛЕНИЯ, НАПРАВЛЕННЫХ НА СНИЖЕНИЕ</w:t>
      </w:r>
    </w:p>
    <w:p w:rsidR="00F53415" w:rsidRDefault="00F53415">
      <w:pPr>
        <w:pStyle w:val="ConsPlusTitle"/>
        <w:jc w:val="center"/>
      </w:pPr>
      <w:r>
        <w:t>НАПРЯЖЕННОСТИ НА РЫНКЕ ТРУДА РЕСПУБЛИКИ ДАГЕСТАН,</w:t>
      </w:r>
    </w:p>
    <w:p w:rsidR="00F53415" w:rsidRDefault="00F53415">
      <w:pPr>
        <w:pStyle w:val="ConsPlusTitle"/>
        <w:jc w:val="center"/>
      </w:pPr>
      <w:r>
        <w:t>НА 2022 ГОД</w:t>
      </w:r>
    </w:p>
    <w:p w:rsidR="00F53415" w:rsidRDefault="00F53415">
      <w:pPr>
        <w:pStyle w:val="ConsPlusNormal"/>
        <w:jc w:val="both"/>
      </w:pPr>
    </w:p>
    <w:p w:rsidR="00F53415" w:rsidRDefault="00F53415">
      <w:pPr>
        <w:pStyle w:val="ConsPlusTitle"/>
        <w:jc w:val="center"/>
        <w:outlineLvl w:val="1"/>
      </w:pPr>
      <w:r>
        <w:t>I. Общие положения</w:t>
      </w:r>
    </w:p>
    <w:p w:rsidR="00F53415" w:rsidRDefault="00F53415">
      <w:pPr>
        <w:pStyle w:val="ConsPlusNormal"/>
        <w:jc w:val="both"/>
      </w:pPr>
    </w:p>
    <w:p w:rsidR="00F53415" w:rsidRDefault="00F53415">
      <w:pPr>
        <w:pStyle w:val="ConsPlusNormal"/>
        <w:ind w:firstLine="540"/>
        <w:jc w:val="both"/>
      </w:pPr>
      <w:r>
        <w:t xml:space="preserve">1. Настоящий Порядок устанавливает цели, условия и механизм предоставления в 2022 году за счет средств федерального бюджета и средств республиканского бюджета Республики Дагестан субсидий на реализацию мероприятий государственной </w:t>
      </w:r>
      <w:hyperlink r:id="rId7">
        <w:r>
          <w:rPr>
            <w:color w:val="0000FF"/>
          </w:rPr>
          <w:t>программы</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утвержденной постановлением Правительства Республики Дагестан от 25 марта 2022 г. N 48 (далее </w:t>
      </w:r>
      <w:r>
        <w:lastRenderedPageBreak/>
        <w:t>соответственно - субсидии, Программа).</w:t>
      </w:r>
    </w:p>
    <w:p w:rsidR="00F53415" w:rsidRDefault="00F53415">
      <w:pPr>
        <w:pStyle w:val="ConsPlusNormal"/>
        <w:spacing w:before="220"/>
        <w:ind w:firstLine="540"/>
        <w:jc w:val="both"/>
      </w:pPr>
      <w:bookmarkStart w:id="1" w:name="P38"/>
      <w:bookmarkEnd w:id="1"/>
      <w:r>
        <w:t>2. Целью предоставления субсидии является финансовое обеспечение затрат юридических лиц, индивидуальных предпринимателей в связи с производством (реализацией) товаров, выполнением работ, оказанием услуг, обеспечивающим проведение мероприятий по:</w:t>
      </w:r>
    </w:p>
    <w:p w:rsidR="00F53415" w:rsidRDefault="00F53415">
      <w:pPr>
        <w:pStyle w:val="ConsPlusNormal"/>
        <w:spacing w:before="220"/>
        <w:ind w:firstLine="540"/>
        <w:jc w:val="both"/>
      </w:pPr>
      <w:r>
        <w:t>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(далее - общественные работы) - к направлениям расходов относится финансовое обеспечение затрат юридических лиц, индивидуальных предпринимателей на частичную оплату труда при организации общественных работ;</w:t>
      </w:r>
    </w:p>
    <w:p w:rsidR="00F53415" w:rsidRDefault="00F53415">
      <w:pPr>
        <w:pStyle w:val="ConsPlusNormal"/>
        <w:spacing w:before="220"/>
        <w:ind w:firstLine="540"/>
        <w:jc w:val="both"/>
      </w:pPr>
      <w:r>
        <w:t>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временная занятость) - к направлениям расходов относятся финансовое обеспечение затрат юридических лиц, индивидуальных предпринимателей на частичную оплату труда и материально-техническое оснащение при организации временной занятости.</w:t>
      </w:r>
    </w:p>
    <w:p w:rsidR="00F53415" w:rsidRDefault="00F53415">
      <w:pPr>
        <w:pStyle w:val="ConsPlusNormal"/>
        <w:spacing w:before="220"/>
        <w:ind w:firstLine="540"/>
        <w:jc w:val="both"/>
      </w:pPr>
      <w:r>
        <w:t xml:space="preserve">3. Субсидии юридическим лицам и индивидуальным предпринимателям предоставляются государственными казенными учреждениями Республики Дагестан - центрами занятости населения в муниципальных образованиях Республики Дагестан (далее - центры занятости населения) в пределах лимитов бюджетных обязательств, предусмотренных Министерству труда и социального развития Республики Дагестан (далее - Министерство)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 указанную в </w:t>
      </w:r>
      <w:hyperlink w:anchor="P38">
        <w:r>
          <w:rPr>
            <w:color w:val="0000FF"/>
          </w:rPr>
          <w:t>пункте 2</w:t>
        </w:r>
      </w:hyperlink>
      <w:r>
        <w:t xml:space="preserve"> настоящего Порядка.</w:t>
      </w:r>
    </w:p>
    <w:p w:rsidR="00F53415" w:rsidRDefault="00F53415">
      <w:pPr>
        <w:pStyle w:val="ConsPlusNormal"/>
        <w:spacing w:before="220"/>
        <w:ind w:firstLine="540"/>
        <w:jc w:val="both"/>
      </w:pPr>
      <w:r>
        <w:t>Лимиты бюджетных обязательств доводятся Министерством до центров занятости населения, обеспечивающих реализацию полномочий Министерства в сфере занятости населения.</w:t>
      </w:r>
    </w:p>
    <w:p w:rsidR="00F53415" w:rsidRDefault="00F53415">
      <w:pPr>
        <w:pStyle w:val="ConsPlusNormal"/>
        <w:spacing w:before="220"/>
        <w:ind w:firstLine="540"/>
        <w:jc w:val="both"/>
      </w:pPr>
      <w:bookmarkStart w:id="2" w:name="P43"/>
      <w:bookmarkEnd w:id="2"/>
      <w:r>
        <w:t xml:space="preserve">4. Получателями субсидии являются юридические лица (за исключением государственных (муниципальных) учреждений) и индивидуальные предприниматели, осуществляющие свою деятельность на территории Республики Дагестан и обеспечивающие проведение мероприятий Программы, предусмотренных </w:t>
      </w:r>
      <w:hyperlink w:anchor="P38">
        <w:r>
          <w:rPr>
            <w:color w:val="0000FF"/>
          </w:rPr>
          <w:t>пунктом 2</w:t>
        </w:r>
      </w:hyperlink>
      <w:r>
        <w:t xml:space="preserve"> настоящего Порядка (далее - получатели субсидии, участники отбора).</w:t>
      </w:r>
    </w:p>
    <w:p w:rsidR="00F53415" w:rsidRDefault="00F53415">
      <w:pPr>
        <w:pStyle w:val="ConsPlusNormal"/>
        <w:spacing w:before="220"/>
        <w:ind w:firstLine="540"/>
        <w:jc w:val="both"/>
      </w:pPr>
      <w:bookmarkStart w:id="3" w:name="P44"/>
      <w:bookmarkEnd w:id="3"/>
      <w:r>
        <w:t>5. Критериями отбора получателей субсидии, имеющих право на получение субсидии на организацию общественных работ, являются наличие у получателя субсидии потребности в выполнении работ, носящих временный или сезонный характер, а также отсутствие у получателя субсидии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F53415" w:rsidRDefault="00F53415">
      <w:pPr>
        <w:pStyle w:val="ConsPlusNormal"/>
        <w:spacing w:before="220"/>
        <w:ind w:firstLine="540"/>
        <w:jc w:val="both"/>
      </w:pPr>
      <w:r>
        <w:t>Критерием отбора получателей субсидии на организацию временной занятости являются наличие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а также отсутствие у получателя субсидии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F53415" w:rsidRDefault="00F53415">
      <w:pPr>
        <w:pStyle w:val="ConsPlusNormal"/>
        <w:spacing w:before="220"/>
        <w:ind w:firstLine="540"/>
        <w:jc w:val="both"/>
      </w:pPr>
      <w:r>
        <w:t xml:space="preserve">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w:t>
      </w:r>
      <w:r>
        <w:lastRenderedPageBreak/>
        <w:t>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F53415" w:rsidRDefault="00F53415">
      <w:pPr>
        <w:pStyle w:val="ConsPlusNormal"/>
        <w:spacing w:before="220"/>
        <w:ind w:firstLine="540"/>
        <w:jc w:val="both"/>
      </w:pPr>
      <w:r>
        <w:t xml:space="preserve">6. Отбор получателей субсидии осуществляется центрами занятости населения посредством запроса предложений в порядке, установленном </w:t>
      </w:r>
      <w:hyperlink w:anchor="P50">
        <w:r>
          <w:rPr>
            <w:color w:val="0000FF"/>
          </w:rPr>
          <w:t>разделом II</w:t>
        </w:r>
      </w:hyperlink>
      <w:r>
        <w:t xml:space="preserve"> настоящего Порядка. Способом проведения отбора является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категории получателей субсидии и критериям отбора и очередности поступления заявок на участие в отборе (далее - отбор, запрос предложений).</w:t>
      </w:r>
    </w:p>
    <w:p w:rsidR="00F53415" w:rsidRDefault="00F53415">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(www.budget.gov.ru) (далее - единый портал) при формировании проекта закона о республиканском бюджете (проекта закона о внесении изменений в закон о республиканском бюджете) на соответствующий финансовый год и плановый период.</w:t>
      </w:r>
    </w:p>
    <w:p w:rsidR="00F53415" w:rsidRDefault="00F53415">
      <w:pPr>
        <w:pStyle w:val="ConsPlusNormal"/>
        <w:jc w:val="both"/>
      </w:pPr>
    </w:p>
    <w:p w:rsidR="00F53415" w:rsidRDefault="00F53415">
      <w:pPr>
        <w:pStyle w:val="ConsPlusTitle"/>
        <w:jc w:val="center"/>
        <w:outlineLvl w:val="1"/>
      </w:pPr>
      <w:bookmarkStart w:id="4" w:name="P50"/>
      <w:bookmarkEnd w:id="4"/>
      <w:r>
        <w:t>II. Порядок проведения отбора для предоставления субсидий</w:t>
      </w:r>
    </w:p>
    <w:p w:rsidR="00F53415" w:rsidRDefault="00F53415">
      <w:pPr>
        <w:pStyle w:val="ConsPlusNormal"/>
        <w:jc w:val="both"/>
      </w:pPr>
    </w:p>
    <w:p w:rsidR="00F53415" w:rsidRDefault="00F53415">
      <w:pPr>
        <w:pStyle w:val="ConsPlusNormal"/>
        <w:ind w:firstLine="540"/>
        <w:jc w:val="both"/>
      </w:pPr>
      <w:r>
        <w:t>8. Способом проведения отбора является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категории получателей субсидии, требованиям и критериям отбора и очередности поступления заявок на участие в отборе.</w:t>
      </w:r>
    </w:p>
    <w:p w:rsidR="00F53415" w:rsidRDefault="00F53415">
      <w:pPr>
        <w:pStyle w:val="ConsPlusNormal"/>
        <w:spacing w:before="220"/>
        <w:ind w:firstLine="540"/>
        <w:jc w:val="both"/>
      </w:pPr>
      <w:r>
        <w:t>9. Центрами занятости населения в трехдневный срок, исчисляемый в рабочих днях, со дня принятия решения о проведении отбора на едином портале, а также на официальном сайте Министерства в информационно-телекоммуникационной сети "Интернет" (www.dagmintrud.ru) (далее - официальный сайт) в специальном разделе для центров занятости населения обеспечивает размещение объявления о проведении отбора.</w:t>
      </w:r>
    </w:p>
    <w:p w:rsidR="00F53415" w:rsidRDefault="00F53415">
      <w:pPr>
        <w:pStyle w:val="ConsPlusNormal"/>
        <w:spacing w:before="220"/>
        <w:ind w:firstLine="540"/>
        <w:jc w:val="both"/>
      </w:pPr>
      <w:r>
        <w:t>В объявлении о проведении отбора указываются:</w:t>
      </w:r>
    </w:p>
    <w:p w:rsidR="00F53415" w:rsidRDefault="00F53415">
      <w:pPr>
        <w:pStyle w:val="ConsPlusNormal"/>
        <w:spacing w:before="220"/>
        <w:ind w:firstLine="540"/>
        <w:jc w:val="both"/>
      </w:pPr>
      <w:r>
        <w:t>а) сроки проведения отбора, а также информация об этапах проведения отбора с указанием сроков и порядка их проведения;</w:t>
      </w:r>
    </w:p>
    <w:p w:rsidR="00F53415" w:rsidRDefault="00F53415">
      <w:pPr>
        <w:pStyle w:val="ConsPlusNormal"/>
        <w:spacing w:before="220"/>
        <w:ind w:firstLine="540"/>
        <w:jc w:val="both"/>
      </w:pPr>
      <w:r>
        <w:t>б) наименование, место нахождения, почтовый адрес, адрес электронной почты центра занятости населения;</w:t>
      </w:r>
    </w:p>
    <w:p w:rsidR="00F53415" w:rsidRDefault="00F53415">
      <w:pPr>
        <w:pStyle w:val="ConsPlusNormal"/>
        <w:spacing w:before="220"/>
        <w:ind w:firstLine="540"/>
        <w:jc w:val="both"/>
      </w:pPr>
      <w:r>
        <w:t xml:space="preserve">в) результаты, в целях достижения которых предоставляется субсидия (далее - результаты предоставления субсидии), в соответствии с </w:t>
      </w:r>
      <w:hyperlink w:anchor="P168">
        <w:r>
          <w:rPr>
            <w:color w:val="0000FF"/>
          </w:rPr>
          <w:t>пунктом 44</w:t>
        </w:r>
      </w:hyperlink>
      <w:r>
        <w:t xml:space="preserve"> настоящего Порядка;</w:t>
      </w:r>
    </w:p>
    <w:p w:rsidR="00F53415" w:rsidRDefault="00F53415">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F53415" w:rsidRDefault="00F53415">
      <w:pPr>
        <w:pStyle w:val="ConsPlusNormal"/>
        <w:spacing w:before="220"/>
        <w:ind w:firstLine="540"/>
        <w:jc w:val="both"/>
      </w:pPr>
      <w:r>
        <w:t>д) требования к участникам отбора в соответствии с настоящим Порядком и перечень документов, представляемых участниками отбора для подтверждения их соответствия указанным требованиям;</w:t>
      </w:r>
    </w:p>
    <w:p w:rsidR="00F53415" w:rsidRDefault="00F53415">
      <w:pPr>
        <w:pStyle w:val="ConsPlusNormal"/>
        <w:spacing w:before="220"/>
        <w:ind w:firstLine="540"/>
        <w:jc w:val="both"/>
      </w:pPr>
      <w:r>
        <w:t>е) порядок подачи заявок участниками отбора и требования, предъявляемые к форме и содержанию заявок, в соответствии с настоящим Порядком;</w:t>
      </w:r>
    </w:p>
    <w:p w:rsidR="00F53415" w:rsidRDefault="00F53415">
      <w:pPr>
        <w:pStyle w:val="ConsPlusNormal"/>
        <w:spacing w:before="220"/>
        <w:ind w:firstLine="540"/>
        <w:jc w:val="both"/>
      </w:pPr>
      <w:r>
        <w:t>ж) порядок отзыва заявок участников отбора, порядок возврата заявок, определяющий в том числе основания для возврата заявок, порядок внесения изменений в заявки;</w:t>
      </w:r>
    </w:p>
    <w:p w:rsidR="00F53415" w:rsidRDefault="00F53415">
      <w:pPr>
        <w:pStyle w:val="ConsPlusNormal"/>
        <w:spacing w:before="220"/>
        <w:ind w:firstLine="540"/>
        <w:jc w:val="both"/>
      </w:pPr>
      <w:r>
        <w:t>з) правила рассмотрения и оценка заявок участников отбора в соответствии с настоящим Порядком;</w:t>
      </w:r>
    </w:p>
    <w:p w:rsidR="00F53415" w:rsidRDefault="00F53415">
      <w:pPr>
        <w:pStyle w:val="ConsPlusNormal"/>
        <w:spacing w:before="220"/>
        <w:ind w:firstLine="540"/>
        <w:jc w:val="both"/>
      </w:pPr>
      <w:r>
        <w:t xml:space="preserve">и) порядок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F53415" w:rsidRDefault="00F53415">
      <w:pPr>
        <w:pStyle w:val="ConsPlusNormal"/>
        <w:spacing w:before="220"/>
        <w:ind w:firstLine="540"/>
        <w:jc w:val="both"/>
      </w:pPr>
      <w:r>
        <w:t>к) срок, в течение которого победитель (победители) отбора должен подписать с центром занятости населения соглашение о предоставлении субсидии (далее - соглашение);</w:t>
      </w:r>
    </w:p>
    <w:p w:rsidR="00F53415" w:rsidRDefault="00F53415">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F53415" w:rsidRDefault="00F53415">
      <w:pPr>
        <w:pStyle w:val="ConsPlusNormal"/>
        <w:spacing w:before="220"/>
        <w:ind w:firstLine="540"/>
        <w:jc w:val="both"/>
      </w:pPr>
      <w:r>
        <w:t>м) дата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отбора.</w:t>
      </w:r>
    </w:p>
    <w:p w:rsidR="00F53415" w:rsidRDefault="00F53415">
      <w:pPr>
        <w:pStyle w:val="ConsPlusNormal"/>
        <w:spacing w:before="220"/>
        <w:ind w:firstLine="540"/>
        <w:jc w:val="both"/>
      </w:pPr>
      <w:bookmarkStart w:id="5" w:name="P67"/>
      <w:bookmarkEnd w:id="5"/>
      <w:r>
        <w:t>10. Участник отбора по состоянию на 1-е число месяца, предшествующего месяцу, в котором планируется проведение отбора, должен соответствовать следующим требованиям:</w:t>
      </w:r>
    </w:p>
    <w:p w:rsidR="00F53415" w:rsidRDefault="00F53415">
      <w:pPr>
        <w:pStyle w:val="ConsPlusNormal"/>
        <w:spacing w:before="220"/>
        <w:ind w:firstLine="540"/>
        <w:jc w:val="both"/>
      </w:pPr>
      <w:r>
        <w:t>а)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F53415" w:rsidRDefault="00F53415">
      <w:pPr>
        <w:pStyle w:val="ConsPlusNormal"/>
        <w:spacing w:before="220"/>
        <w:ind w:firstLine="540"/>
        <w:jc w:val="both"/>
      </w:pPr>
      <w:r>
        <w:t>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F53415" w:rsidRDefault="00F53415">
      <w:pPr>
        <w:pStyle w:val="ConsPlusNormal"/>
        <w:spacing w:before="220"/>
        <w:ind w:firstLine="540"/>
        <w:jc w:val="both"/>
      </w:pPr>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F53415" w:rsidRDefault="00F53415">
      <w:pPr>
        <w:pStyle w:val="ConsPlusNormal"/>
        <w:spacing w:before="220"/>
        <w:ind w:firstLine="540"/>
        <w:jc w:val="both"/>
      </w:pPr>
      <w:r>
        <w:t>г)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53415" w:rsidRDefault="00F53415">
      <w:pPr>
        <w:pStyle w:val="ConsPlusNormal"/>
        <w:spacing w:before="220"/>
        <w:ind w:firstLine="540"/>
        <w:jc w:val="both"/>
      </w:pPr>
      <w:r>
        <w:t xml:space="preserve">д) участники отбора не получают средства из республиканского бюджета Республики Дагестан на основании иных нормативных правовых актов на цель, указанную в </w:t>
      </w:r>
      <w:hyperlink w:anchor="P38">
        <w:r>
          <w:rPr>
            <w:color w:val="0000FF"/>
          </w:rPr>
          <w:t>пункте 2</w:t>
        </w:r>
      </w:hyperlink>
      <w:r>
        <w:t xml:space="preserve"> настоящего Порядка;</w:t>
      </w:r>
    </w:p>
    <w:p w:rsidR="00F53415" w:rsidRDefault="00F53415">
      <w:pPr>
        <w:pStyle w:val="ConsPlusNormal"/>
        <w:spacing w:before="220"/>
        <w:ind w:firstLine="540"/>
        <w:jc w:val="both"/>
      </w:pPr>
      <w:r>
        <w:t>е)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53415" w:rsidRDefault="00F53415">
      <w:pPr>
        <w:pStyle w:val="ConsPlusNormal"/>
        <w:spacing w:before="220"/>
        <w:ind w:firstLine="540"/>
        <w:jc w:val="both"/>
      </w:pPr>
      <w:r>
        <w:t xml:space="preserve">ж) участник отбора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53415" w:rsidRDefault="00F53415">
      <w:pPr>
        <w:pStyle w:val="ConsPlusNormal"/>
        <w:spacing w:before="220"/>
        <w:ind w:firstLine="540"/>
        <w:jc w:val="both"/>
      </w:pPr>
      <w:r>
        <w:t>з) участники отбора должны быть зарегистрированы (иметь личный кабинет) на единой цифровой платформе в сфере занятости и трудовых отношений "Работа в России", сведения о наличии свободных рабочих мест и вакантных должностей (в том числе для организации временных и общественных работ) участниками отбора размещены на единой цифровой платформе в сфере занятости и трудовых отношений "Работа в России" до даты подачи заявки на участие в отборе.</w:t>
      </w:r>
    </w:p>
    <w:p w:rsidR="00F53415" w:rsidRDefault="00F53415">
      <w:pPr>
        <w:pStyle w:val="ConsPlusNormal"/>
        <w:spacing w:before="220"/>
        <w:ind w:firstLine="540"/>
        <w:jc w:val="both"/>
      </w:pPr>
      <w:bookmarkStart w:id="6" w:name="P76"/>
      <w:bookmarkEnd w:id="6"/>
      <w:r>
        <w:t xml:space="preserve">11. Для участия в отборе с целью получения субсидии и подтверждения соответствия участника отбора критериям и требованиям, указанным в </w:t>
      </w:r>
      <w:hyperlink w:anchor="P43">
        <w:r>
          <w:rPr>
            <w:color w:val="0000FF"/>
          </w:rPr>
          <w:t>пунктах 4</w:t>
        </w:r>
      </w:hyperlink>
      <w:r>
        <w:t xml:space="preserve">, </w:t>
      </w:r>
      <w:hyperlink w:anchor="P44">
        <w:r>
          <w:rPr>
            <w:color w:val="0000FF"/>
          </w:rPr>
          <w:t>5</w:t>
        </w:r>
      </w:hyperlink>
      <w:r>
        <w:t xml:space="preserve"> и </w:t>
      </w:r>
      <w:hyperlink w:anchor="P67">
        <w:r>
          <w:rPr>
            <w:color w:val="0000FF"/>
          </w:rPr>
          <w:t>10</w:t>
        </w:r>
      </w:hyperlink>
      <w:r>
        <w:t xml:space="preserve"> настоящего Порядка, участник отбора представляет лично либо через уполномоченного представителя при наличии доверенности, подтверждающей его полномочия, непосредственно в центр занятости населения по месту осуществления своей деятельности, или через многофункциональный центр, или в форме электронных документов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заявку на предоставление субсидии по </w:t>
      </w:r>
      <w:hyperlink w:anchor="P229">
        <w:r>
          <w:rPr>
            <w:color w:val="0000FF"/>
          </w:rPr>
          <w:t>форме</w:t>
        </w:r>
      </w:hyperlink>
      <w:r>
        <w:t xml:space="preserve"> согласно приложению к настоящему Порядку, которая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физических лиц).</w:t>
      </w:r>
    </w:p>
    <w:p w:rsidR="00F53415" w:rsidRDefault="00F53415">
      <w:pPr>
        <w:pStyle w:val="ConsPlusNormal"/>
        <w:spacing w:before="220"/>
        <w:ind w:firstLine="540"/>
        <w:jc w:val="both"/>
      </w:pPr>
      <w:r>
        <w:t>К заявке участник отбора прилагает:</w:t>
      </w:r>
    </w:p>
    <w:p w:rsidR="00F53415" w:rsidRDefault="00F53415">
      <w:pPr>
        <w:pStyle w:val="ConsPlusNormal"/>
        <w:spacing w:before="220"/>
        <w:ind w:firstLine="540"/>
        <w:jc w:val="both"/>
      </w:pPr>
      <w:r>
        <w:t xml:space="preserve">а) расчет размера субсидии с обоснованиями размера соответствующих затрат в соответствии с </w:t>
      </w:r>
      <w:hyperlink w:anchor="P151">
        <w:r>
          <w:rPr>
            <w:color w:val="0000FF"/>
          </w:rPr>
          <w:t>пунктами 42</w:t>
        </w:r>
      </w:hyperlink>
      <w:r>
        <w:t xml:space="preserve"> и </w:t>
      </w:r>
      <w:hyperlink w:anchor="P159">
        <w:r>
          <w:rPr>
            <w:color w:val="0000FF"/>
          </w:rPr>
          <w:t>43</w:t>
        </w:r>
      </w:hyperlink>
      <w:r>
        <w:t xml:space="preserve"> настоящего Порядка, составленный в произвольной форме и заверенный печатью (при наличии) и подписью руководителя участника отбора;</w:t>
      </w:r>
    </w:p>
    <w:p w:rsidR="00F53415" w:rsidRDefault="00F53415">
      <w:pPr>
        <w:pStyle w:val="ConsPlusNormal"/>
        <w:spacing w:before="220"/>
        <w:ind w:firstLine="540"/>
        <w:jc w:val="both"/>
      </w:pPr>
      <w:r>
        <w:t xml:space="preserve">б) справку о неполучении участником отбора средств из республиканского бюджета Республики Дагестан на основании иных нормативных правовых актов на цель, указанную в </w:t>
      </w:r>
      <w:hyperlink w:anchor="P38">
        <w:r>
          <w:rPr>
            <w:color w:val="0000FF"/>
          </w:rPr>
          <w:t>пункте 2</w:t>
        </w:r>
      </w:hyperlink>
      <w:r>
        <w:t xml:space="preserve"> настоящего Порядка, составленную в произвольной форме и заверенную печатью (при наличии) и подписью руководителя участника отбора;</w:t>
      </w:r>
    </w:p>
    <w:p w:rsidR="00F53415" w:rsidRDefault="00F53415">
      <w:pPr>
        <w:pStyle w:val="ConsPlusNormal"/>
        <w:spacing w:before="220"/>
        <w:ind w:firstLine="540"/>
        <w:jc w:val="both"/>
      </w:pPr>
      <w:r>
        <w:t>в) справку, подтверждающую,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 составленную в произвольной форме и заверенную печатью (при наличии) и подписью руководителя участника отбора;</w:t>
      </w:r>
    </w:p>
    <w:p w:rsidR="00F53415" w:rsidRDefault="00F53415">
      <w:pPr>
        <w:pStyle w:val="ConsPlusNormal"/>
        <w:spacing w:before="220"/>
        <w:ind w:firstLine="540"/>
        <w:jc w:val="both"/>
      </w:pPr>
      <w:r>
        <w:t>г) справку об отсутствии у участника отбора, планирующего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составленную в произвольной форме и заверенную печатью (при наличии) и подписью руководителя участника отбора.</w:t>
      </w:r>
    </w:p>
    <w:p w:rsidR="00F53415" w:rsidRDefault="00F53415">
      <w:pPr>
        <w:pStyle w:val="ConsPlusNormal"/>
        <w:spacing w:before="220"/>
        <w:ind w:firstLine="540"/>
        <w:jc w:val="both"/>
      </w:pPr>
      <w:r>
        <w:t>12. Участник отбора при организации временной занятости к заявке дополнительно прилагает:</w:t>
      </w:r>
    </w:p>
    <w:p w:rsidR="00F53415" w:rsidRDefault="00F53415">
      <w:pPr>
        <w:pStyle w:val="ConsPlusNormal"/>
        <w:spacing w:before="220"/>
        <w:ind w:firstLine="540"/>
        <w:jc w:val="both"/>
      </w:pPr>
      <w:r>
        <w:lastRenderedPageBreak/>
        <w:t>а) проект сметы расходов на материально-техническое оснащение при организации временной занятости;</w:t>
      </w:r>
    </w:p>
    <w:p w:rsidR="00F53415" w:rsidRDefault="00F53415">
      <w:pPr>
        <w:pStyle w:val="ConsPlusNormal"/>
        <w:spacing w:before="220"/>
        <w:ind w:firstLine="540"/>
        <w:jc w:val="both"/>
      </w:pPr>
      <w:r>
        <w:t>б) информационную справку в произвольной форме, характеризующую виды планируемой временной занятости и профессии, по которым будет осуществляться трудовая деятельность;</w:t>
      </w:r>
    </w:p>
    <w:p w:rsidR="00F53415" w:rsidRDefault="00F53415">
      <w:pPr>
        <w:pStyle w:val="ConsPlusNormal"/>
        <w:spacing w:before="220"/>
        <w:ind w:firstLine="540"/>
        <w:jc w:val="both"/>
      </w:pPr>
      <w:r>
        <w:t>в) гарантийное письмо участника отбора в произвольной форме об обязательстве по обеспечению временной занятости на срок, указанный в заявке, в течение 2022 года;</w:t>
      </w:r>
    </w:p>
    <w:p w:rsidR="00F53415" w:rsidRDefault="00F53415">
      <w:pPr>
        <w:pStyle w:val="ConsPlusNormal"/>
        <w:spacing w:before="220"/>
        <w:ind w:firstLine="540"/>
        <w:jc w:val="both"/>
      </w:pPr>
      <w:r>
        <w:t>г) копию приказа, содержащего сведения о работниках, в отношении которых приняты решения об установлении неполного рабочего времени, простоя, временной приостановке работ, предоставлении отпусков без сохранения заработной платы, проведении мероприятий по высвобождению работников.</w:t>
      </w:r>
    </w:p>
    <w:p w:rsidR="00F53415" w:rsidRDefault="00F53415">
      <w:pPr>
        <w:pStyle w:val="ConsPlusNormal"/>
        <w:spacing w:before="220"/>
        <w:ind w:firstLine="540"/>
        <w:jc w:val="both"/>
      </w:pPr>
      <w:r>
        <w:t>13. Участник отбора при организации общественных работ для подтверждения наличия у него потребности в выполнении работ, носящих временный или сезонный характер, не связанных с необходимостью срочной ликвидации последствий аварий, стихийных бедствий, катастроф и других чрезвычайных ситуаций и не требующих специальной подготовки работников, а также их квалифицированных и ответственных действий в кратчайшие сроки, к заявке дополнительно прилагает:</w:t>
      </w:r>
    </w:p>
    <w:p w:rsidR="00F53415" w:rsidRDefault="00F53415">
      <w:pPr>
        <w:pStyle w:val="ConsPlusNormal"/>
        <w:spacing w:before="220"/>
        <w:ind w:firstLine="540"/>
        <w:jc w:val="both"/>
      </w:pPr>
      <w:r>
        <w:t>а) информационную справку в произвольной форме, характеризующую потребность в работниках, виды общественных работ, наличие или возможность создания свободных рабочих мест (вакантных должностей), носящих временный или сезонный характер;</w:t>
      </w:r>
    </w:p>
    <w:p w:rsidR="00F53415" w:rsidRDefault="00F53415">
      <w:pPr>
        <w:pStyle w:val="ConsPlusNormal"/>
        <w:spacing w:before="220"/>
        <w:ind w:firstLine="540"/>
        <w:jc w:val="both"/>
      </w:pPr>
      <w:r>
        <w:t>б) гарантийное письмо участника отбора в произвольной форме об обязательстве по обеспечению временной занятости направляемых ему центром занятости населения ищущих работу и безработных граждан на общественных работах на срок, указанный в заявке, в течение 2022 года.</w:t>
      </w:r>
    </w:p>
    <w:p w:rsidR="00F53415" w:rsidRDefault="00F53415">
      <w:pPr>
        <w:pStyle w:val="ConsPlusNormal"/>
        <w:spacing w:before="220"/>
        <w:ind w:firstLine="540"/>
        <w:jc w:val="both"/>
      </w:pPr>
      <w:bookmarkStart w:id="7" w:name="P90"/>
      <w:bookmarkEnd w:id="7"/>
      <w:r>
        <w:t xml:space="preserve">14. Согласие получателя субсидии на осуществление в его отношении проверки центром занятости населения соблюдения порядка и условий предоставления субсидии, в том числе в части достижения результатов предоставления субсидии, а также на проверку органом государственного финансового контроля Республики Дагестан соблюдения получателем субсидии порядка и условий предоставления субсидии в соответствии со </w:t>
      </w:r>
      <w:hyperlink r:id="rId8">
        <w:r>
          <w:rPr>
            <w:color w:val="0000FF"/>
          </w:rPr>
          <w:t>статьями 268.1</w:t>
        </w:r>
      </w:hyperlink>
      <w:r>
        <w:t xml:space="preserve"> и </w:t>
      </w:r>
      <w:hyperlink r:id="rId9">
        <w:r>
          <w:rPr>
            <w:color w:val="0000FF"/>
          </w:rPr>
          <w:t>269.2</w:t>
        </w:r>
      </w:hyperlink>
      <w:r>
        <w:t xml:space="preserve"> Бюджетного кодекса Российской Федерации (указывается в заявке).</w:t>
      </w:r>
    </w:p>
    <w:p w:rsidR="00F53415" w:rsidRDefault="00F53415">
      <w:pPr>
        <w:pStyle w:val="ConsPlusNormal"/>
        <w:spacing w:before="220"/>
        <w:ind w:firstLine="540"/>
        <w:jc w:val="both"/>
      </w:pPr>
      <w:bookmarkStart w:id="8" w:name="P91"/>
      <w:bookmarkEnd w:id="8"/>
      <w:r>
        <w:t>15. По инициативе участника отбора представляются следующие документы:</w:t>
      </w:r>
    </w:p>
    <w:p w:rsidR="00F53415" w:rsidRDefault="00F53415">
      <w:pPr>
        <w:pStyle w:val="ConsPlusNormal"/>
        <w:spacing w:before="220"/>
        <w:ind w:firstLine="540"/>
        <w:jc w:val="both"/>
      </w:pPr>
      <w:r>
        <w:t>а) справка налогового органа,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подачи заявки. В случае, когда указанная справка свидетельствует о наличии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участник отбора вправе представить документы, подтверждающие исполнение указанной обязанности на дату подачи заявки на участие в отборе (копии платежных поручений с отметкой банка и (или) справку налогового органа о состоянии расчетов по налогам, сборам, пеням, штрафам, процентам, справку Фонда социального страхования Российской Федерации о состоянии расчетов) (информация о размере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в 2022 году при наличии у участника отбора неисполненной обязанности);</w:t>
      </w:r>
    </w:p>
    <w:p w:rsidR="00F53415" w:rsidRDefault="00F53415">
      <w:pPr>
        <w:pStyle w:val="ConsPlusNormal"/>
        <w:spacing w:before="220"/>
        <w:ind w:firstLine="540"/>
        <w:jc w:val="both"/>
      </w:pPr>
      <w:r>
        <w:t xml:space="preserve">б) выписка из Единого государственного реестра юридических лиц (Единого </w:t>
      </w:r>
      <w:r>
        <w:lastRenderedPageBreak/>
        <w:t>государственного реестра индивидуальных предпринимателей);</w:t>
      </w:r>
    </w:p>
    <w:p w:rsidR="00F53415" w:rsidRDefault="00F53415">
      <w:pPr>
        <w:pStyle w:val="ConsPlusNormal"/>
        <w:spacing w:before="220"/>
        <w:ind w:firstLine="540"/>
        <w:jc w:val="both"/>
      </w:pPr>
      <w:r>
        <w:t>в) справка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F53415" w:rsidRDefault="00F53415">
      <w:pPr>
        <w:pStyle w:val="ConsPlusNormal"/>
        <w:spacing w:before="220"/>
        <w:ind w:firstLine="540"/>
        <w:jc w:val="both"/>
      </w:pPr>
      <w:r>
        <w:t>г) справка об отсутствии проведения процедуры реорганизации, ликвидации, банкротства, в том числе подтверждающая, что деятельность участника отбора не приостановлена в порядке, предусмотренном законодательством Российской Федерации.</w:t>
      </w:r>
    </w:p>
    <w:p w:rsidR="00F53415" w:rsidRDefault="00F53415">
      <w:pPr>
        <w:pStyle w:val="ConsPlusNormal"/>
        <w:spacing w:before="220"/>
        <w:ind w:firstLine="540"/>
        <w:jc w:val="both"/>
      </w:pPr>
      <w:r>
        <w:t>16. Получатель субсидии несет ответственность за достоверность представляемых документов (сведений) (за исключением документов, которые могут быть получены центрами занятости самостоятельно в рамках межведомственного информационного взаимодействия в случае непредставления их участником отбора по собственной инициативе).</w:t>
      </w:r>
    </w:p>
    <w:p w:rsidR="00F53415" w:rsidRDefault="00F53415">
      <w:pPr>
        <w:pStyle w:val="ConsPlusNormal"/>
        <w:spacing w:before="220"/>
        <w:ind w:firstLine="540"/>
        <w:jc w:val="both"/>
      </w:pPr>
      <w:r>
        <w:t xml:space="preserve">17. При непредставлении указанных в </w:t>
      </w:r>
      <w:hyperlink w:anchor="P91">
        <w:r>
          <w:rPr>
            <w:color w:val="0000FF"/>
          </w:rPr>
          <w:t>пункте 15</w:t>
        </w:r>
      </w:hyperlink>
      <w:r>
        <w:t xml:space="preserve"> настоящего Порядка документов, а также документов, необходимых для подтверждения соответствия получателя субсидии требованиям и критериям, установленным настоящим Порядком,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 в распоряжении которых они находятся. Непредставление участником отбора указанных в пункте 15 документов не является основанием для отказа в получении субсидии.</w:t>
      </w:r>
    </w:p>
    <w:p w:rsidR="00F53415" w:rsidRDefault="00F53415">
      <w:pPr>
        <w:pStyle w:val="ConsPlusNormal"/>
        <w:spacing w:before="220"/>
        <w:ind w:firstLine="540"/>
        <w:jc w:val="both"/>
      </w:pPr>
      <w:r>
        <w:t xml:space="preserve">18. Документы, указанные в </w:t>
      </w:r>
      <w:hyperlink w:anchor="P76">
        <w:r>
          <w:rPr>
            <w:color w:val="0000FF"/>
          </w:rPr>
          <w:t>пунктах 11</w:t>
        </w:r>
      </w:hyperlink>
      <w:r>
        <w:t xml:space="preserve"> - </w:t>
      </w:r>
      <w:hyperlink w:anchor="P90">
        <w:r>
          <w:rPr>
            <w:color w:val="0000FF"/>
          </w:rPr>
          <w:t>14</w:t>
        </w:r>
      </w:hyperlink>
      <w:r>
        <w:t xml:space="preserve"> настоящего Порядка, должны быть пронумерованы, заверены печатью (при наличии) и подписью руководителя участника отбора или индивидуального предпринимателя - участника отбора.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F53415" w:rsidRDefault="00F53415">
      <w:pPr>
        <w:pStyle w:val="ConsPlusNormal"/>
        <w:spacing w:before="220"/>
        <w:ind w:firstLine="540"/>
        <w:jc w:val="both"/>
      </w:pPr>
      <w:r>
        <w:t>19. Прием заявок центром занятости населения осуществляется в соответствии с размещенным на едином портале, официальном сайте Министерства в специальном разделе для центров занятости населения объявлением о проведении отбора. Дата подачи заявки считается датой регистрации заявки.</w:t>
      </w:r>
    </w:p>
    <w:p w:rsidR="00F53415" w:rsidRDefault="00F53415">
      <w:pPr>
        <w:pStyle w:val="ConsPlusNormal"/>
        <w:spacing w:before="220"/>
        <w:ind w:firstLine="540"/>
        <w:jc w:val="both"/>
      </w:pPr>
      <w:r>
        <w:t xml:space="preserve">20. Заявка с приложенными к ней документами регистрируется в центре занятости населения в день ее поступления. Центр занятости населения выдает расписку участнику отбора о получении заявки с указанием даты и времени ее принятия и осуществляет опись документов, указанных в </w:t>
      </w:r>
      <w:hyperlink w:anchor="P76">
        <w:r>
          <w:rPr>
            <w:color w:val="0000FF"/>
          </w:rPr>
          <w:t>пунктах 11</w:t>
        </w:r>
      </w:hyperlink>
      <w:r>
        <w:t xml:space="preserve"> - </w:t>
      </w:r>
      <w:hyperlink w:anchor="P90">
        <w:r>
          <w:rPr>
            <w:color w:val="0000FF"/>
          </w:rPr>
          <w:t>14</w:t>
        </w:r>
      </w:hyperlink>
      <w:r>
        <w:t xml:space="preserve"> настоящего Порядка, с указанием количества листов. Заявка, поступившая в центр занятости населения после окончания срока приема заявок, не регистрируется. При обращении участника отбора через ГАУ РД "Многофункциональный центр предоставления государственных и муниципальных услуг в Республике Дагестан" (далее - МФЦ) обеспечивается передача заявки в центр занятости населения в соответствии с заключенным соглашением между МФЦ и Министерством от 13 апреля 2022 г. N 01/002Р. В случае подачи заявки в МФЦ непосредственно отбор осуществляется центром занятости населения.</w:t>
      </w:r>
    </w:p>
    <w:p w:rsidR="00F53415" w:rsidRDefault="00F53415">
      <w:pPr>
        <w:pStyle w:val="ConsPlusNormal"/>
        <w:spacing w:before="220"/>
        <w:ind w:firstLine="540"/>
        <w:jc w:val="both"/>
      </w:pPr>
      <w:r>
        <w:t>21. При поступлении заявки в центр занятости населения через организацию почтовой связи она регистрируется с указанием даты и времени поступления заявки в центр занятости населения и присвоением заявке порядкового номера регистрации.</w:t>
      </w:r>
    </w:p>
    <w:p w:rsidR="00F53415" w:rsidRDefault="00F53415">
      <w:pPr>
        <w:pStyle w:val="ConsPlusNormal"/>
        <w:spacing w:before="220"/>
        <w:ind w:firstLine="540"/>
        <w:jc w:val="both"/>
      </w:pPr>
      <w:r>
        <w:t xml:space="preserve">22. В период проведения отбора разъяснения положений объявления о проведении отбора предоставляются участникам отбора центром занятости населения в форме электронного документа на адрес электронной почты, указанный в запросе, поступившем в форме электронного документа, или в письменной форме по почтовому адресу, указанному в запросе, поступившем в письменной форме, до окончания срока подачи (приема) заявок, указанного в объявлении о проведении отбора, в течение трех рабочих дней с даты поступления соответствующего запроса в </w:t>
      </w:r>
      <w:r>
        <w:lastRenderedPageBreak/>
        <w:t>центр занятости населения. Разъяснение положений объявления о проведении отбора не должно противоречить настоящему Порядку.</w:t>
      </w:r>
    </w:p>
    <w:p w:rsidR="00F53415" w:rsidRDefault="00F53415">
      <w:pPr>
        <w:pStyle w:val="ConsPlusNormal"/>
        <w:spacing w:before="220"/>
        <w:ind w:firstLine="540"/>
        <w:jc w:val="both"/>
      </w:pPr>
      <w:r>
        <w:t>23. В период до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в нее изменений и подачи новой заявки.</w:t>
      </w:r>
    </w:p>
    <w:p w:rsidR="00F53415" w:rsidRDefault="00F53415">
      <w:pPr>
        <w:pStyle w:val="ConsPlusNormal"/>
        <w:spacing w:before="220"/>
        <w:ind w:firstLine="540"/>
        <w:jc w:val="both"/>
      </w:pPr>
      <w:r>
        <w:t>24. Изменение заявки или уведомление о ее отзыве является действительным, если ее изменение осуществлено путем подачи участником отбора новой заявки или уведомление о ее отзыве получено центром занятости населения до истечения срока подачи заявок. Отзыв заявки не препятствует повторному обращению участника отбора в центр занятости населения для участия в отборе, но не позднее даты и времени, предусмотренных в объявлении о проведении отбора.</w:t>
      </w:r>
    </w:p>
    <w:p w:rsidR="00F53415" w:rsidRDefault="00F53415">
      <w:pPr>
        <w:pStyle w:val="ConsPlusNormal"/>
        <w:spacing w:before="220"/>
        <w:ind w:firstLine="540"/>
        <w:jc w:val="both"/>
      </w:pPr>
      <w:bookmarkStart w:id="9" w:name="P105"/>
      <w:bookmarkEnd w:id="9"/>
      <w:r>
        <w:t xml:space="preserve">25. Центр занятости населения в течение 5 рабочих дней со дня регистрации заявки с приложенными документами рассматривает их в соответствии с очередностью их поступления исходя из даты и времени поступления на предмет их соответствия установленным в объявлении о проведении отбора требованиям, проверяет комплектность документов, представленных участником отбора в соответствии с </w:t>
      </w:r>
      <w:hyperlink w:anchor="P76">
        <w:r>
          <w:rPr>
            <w:color w:val="0000FF"/>
          </w:rPr>
          <w:t>пунктами 11</w:t>
        </w:r>
      </w:hyperlink>
      <w:r>
        <w:t xml:space="preserve"> - </w:t>
      </w:r>
      <w:hyperlink w:anchor="P91">
        <w:r>
          <w:rPr>
            <w:color w:val="0000FF"/>
          </w:rPr>
          <w:t>15</w:t>
        </w:r>
      </w:hyperlink>
      <w:r>
        <w:t xml:space="preserve"> настоящего Порядка, достоверность указанных в документах сведений, а также проверяет участников отбора на соответствие критериям и требованиям, указанным в </w:t>
      </w:r>
      <w:hyperlink w:anchor="P43">
        <w:r>
          <w:rPr>
            <w:color w:val="0000FF"/>
          </w:rPr>
          <w:t>пунктах 4</w:t>
        </w:r>
      </w:hyperlink>
      <w:r>
        <w:t xml:space="preserve">, </w:t>
      </w:r>
      <w:hyperlink w:anchor="P44">
        <w:r>
          <w:rPr>
            <w:color w:val="0000FF"/>
          </w:rPr>
          <w:t>5</w:t>
        </w:r>
      </w:hyperlink>
      <w:r>
        <w:t xml:space="preserve"> и </w:t>
      </w:r>
      <w:hyperlink w:anchor="P67">
        <w:r>
          <w:rPr>
            <w:color w:val="0000FF"/>
          </w:rPr>
          <w:t>10</w:t>
        </w:r>
      </w:hyperlink>
      <w:r>
        <w:t xml:space="preserve"> настоящего Порядка. Результат проверки оформляется актом проверки. На основании акта проверки центром занятости населения не позднее 10-го рабочего дня со дня регистрации в центре занятости населения документов для участия в отборе принимает решение о предоставлении субсидии либо об отказе в предоставлении субсидии (с указанием причин отказа). Указанное решение принимается в порядке очередности представления заявок с учетом даты и времени регистрации документов для участия в отборе в центр занятости населения и оформляется приказом центра занятости населения.</w:t>
      </w:r>
    </w:p>
    <w:p w:rsidR="00F53415" w:rsidRDefault="00F53415">
      <w:pPr>
        <w:pStyle w:val="ConsPlusNormal"/>
        <w:spacing w:before="220"/>
        <w:ind w:firstLine="540"/>
        <w:jc w:val="both"/>
      </w:pPr>
      <w:r>
        <w:t xml:space="preserve">26. Получателями субсидии признаются участники отбора, соответствующие критериям и требованиям, указанным в </w:t>
      </w:r>
      <w:hyperlink w:anchor="P43">
        <w:r>
          <w:rPr>
            <w:color w:val="0000FF"/>
          </w:rPr>
          <w:t>пунктах 4</w:t>
        </w:r>
      </w:hyperlink>
      <w:r>
        <w:t xml:space="preserve">, </w:t>
      </w:r>
      <w:hyperlink w:anchor="P44">
        <w:r>
          <w:rPr>
            <w:color w:val="0000FF"/>
          </w:rPr>
          <w:t>5</w:t>
        </w:r>
      </w:hyperlink>
      <w:r>
        <w:t xml:space="preserve"> и </w:t>
      </w:r>
      <w:hyperlink w:anchor="P67">
        <w:r>
          <w:rPr>
            <w:color w:val="0000FF"/>
          </w:rPr>
          <w:t>10</w:t>
        </w:r>
      </w:hyperlink>
      <w:r>
        <w:t xml:space="preserve"> настоящего Порядка, заявки и прилагаемые к ним документы которых соответствуют перечню, условиям и требованиям, указанным в </w:t>
      </w:r>
      <w:hyperlink w:anchor="P76">
        <w:r>
          <w:rPr>
            <w:color w:val="0000FF"/>
          </w:rPr>
          <w:t>пунктах 11</w:t>
        </w:r>
      </w:hyperlink>
      <w:r>
        <w:t xml:space="preserve"> - </w:t>
      </w:r>
      <w:hyperlink w:anchor="P91">
        <w:r>
          <w:rPr>
            <w:color w:val="0000FF"/>
          </w:rPr>
          <w:t>15</w:t>
        </w:r>
      </w:hyperlink>
      <w:r>
        <w:t xml:space="preserve"> настоящего Порядка. Если на отбор подана одна заявка, соглашение заключается с получателем субсидии (с единственным участником), подавшим единственную заявку, при условии, что получатель субсидии отвечает критериям и требованиям отбора, установленным </w:t>
      </w:r>
      <w:hyperlink w:anchor="P43">
        <w:r>
          <w:rPr>
            <w:color w:val="0000FF"/>
          </w:rPr>
          <w:t>пунктами 4</w:t>
        </w:r>
      </w:hyperlink>
      <w:r>
        <w:t xml:space="preserve">, </w:t>
      </w:r>
      <w:hyperlink w:anchor="P44">
        <w:r>
          <w:rPr>
            <w:color w:val="0000FF"/>
          </w:rPr>
          <w:t>5</w:t>
        </w:r>
      </w:hyperlink>
      <w:r>
        <w:t xml:space="preserve"> и </w:t>
      </w:r>
      <w:hyperlink w:anchor="P67">
        <w:r>
          <w:rPr>
            <w:color w:val="0000FF"/>
          </w:rPr>
          <w:t>10</w:t>
        </w:r>
      </w:hyperlink>
      <w:r>
        <w:t xml:space="preserve"> настоящего Порядка, заявка и прилагаемые к ним документы которых соответствуют перечню, условиям и требованиям, указанным в </w:t>
      </w:r>
      <w:hyperlink w:anchor="P76">
        <w:r>
          <w:rPr>
            <w:color w:val="0000FF"/>
          </w:rPr>
          <w:t>пунктах 11</w:t>
        </w:r>
      </w:hyperlink>
      <w:r>
        <w:t xml:space="preserve"> - </w:t>
      </w:r>
      <w:hyperlink w:anchor="P91">
        <w:r>
          <w:rPr>
            <w:color w:val="0000FF"/>
          </w:rPr>
          <w:t>15</w:t>
        </w:r>
      </w:hyperlink>
      <w:r>
        <w:t xml:space="preserve"> настоящего Порядка.</w:t>
      </w:r>
    </w:p>
    <w:p w:rsidR="00F53415" w:rsidRDefault="00F53415">
      <w:pPr>
        <w:pStyle w:val="ConsPlusNormal"/>
        <w:spacing w:before="220"/>
        <w:ind w:firstLine="540"/>
        <w:jc w:val="both"/>
      </w:pPr>
      <w:r>
        <w:t>27. Основаниями для отклонения заявки участника отбора на стадии рассмотрения и оценки заявок являются:</w:t>
      </w:r>
    </w:p>
    <w:p w:rsidR="00F53415" w:rsidRDefault="00F53415">
      <w:pPr>
        <w:pStyle w:val="ConsPlusNormal"/>
        <w:spacing w:before="220"/>
        <w:ind w:firstLine="540"/>
        <w:jc w:val="both"/>
      </w:pPr>
      <w:r>
        <w:t>а) несоответствие участника отбора критериям и требованиям, определенным настоящим Порядком;</w:t>
      </w:r>
    </w:p>
    <w:p w:rsidR="00F53415" w:rsidRDefault="00F53415">
      <w:pPr>
        <w:pStyle w:val="ConsPlusNormal"/>
        <w:spacing w:before="220"/>
        <w:ind w:firstLine="540"/>
        <w:jc w:val="both"/>
      </w:pPr>
      <w:r>
        <w:t>б) несоответствие документов, представленных участником отбора, требованиям к документам, установленным в объявлении о проведении отбора;</w:t>
      </w:r>
    </w:p>
    <w:p w:rsidR="00F53415" w:rsidRDefault="00F53415">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F53415" w:rsidRDefault="00F53415">
      <w:pPr>
        <w:pStyle w:val="ConsPlusNormal"/>
        <w:spacing w:before="220"/>
        <w:ind w:firstLine="540"/>
        <w:jc w:val="both"/>
      </w:pPr>
      <w:r>
        <w:t>г) подача участником отбора заявки после даты и (или) времени, определенных для подачи заявок;</w:t>
      </w:r>
    </w:p>
    <w:p w:rsidR="00F53415" w:rsidRDefault="00F53415">
      <w:pPr>
        <w:pStyle w:val="ConsPlusNormal"/>
        <w:spacing w:before="220"/>
        <w:ind w:firstLine="540"/>
        <w:jc w:val="both"/>
      </w:pPr>
      <w:r>
        <w:t>д) отсутствие на момент принятия решения лимитов бюджетных обязательств на текущий финансовый год на предоставление субсидий.</w:t>
      </w:r>
    </w:p>
    <w:p w:rsidR="00F53415" w:rsidRDefault="00F53415">
      <w:pPr>
        <w:pStyle w:val="ConsPlusNormal"/>
        <w:spacing w:before="220"/>
        <w:ind w:firstLine="540"/>
        <w:jc w:val="both"/>
      </w:pPr>
      <w:r>
        <w:lastRenderedPageBreak/>
        <w:t>28. В случае принятия решения об отклонении заявки центр занятости населения в течение 3 рабочих дней со дня принятия соответствующего решения письменно уведомляет участника отбора о принятом решении указанным в заявке способом.</w:t>
      </w:r>
    </w:p>
    <w:p w:rsidR="00F53415" w:rsidRDefault="00F53415">
      <w:pPr>
        <w:pStyle w:val="ConsPlusNormal"/>
        <w:spacing w:before="220"/>
        <w:ind w:firstLine="540"/>
        <w:jc w:val="both"/>
      </w:pPr>
      <w:r>
        <w:t>29. Решение об отклонении заявки не препятствует повторному обращению участника отбора в центр занятости населения для участия в отборе, но не позднее даты и времени, предусмотренных в объявлении о проведении отбора.</w:t>
      </w:r>
    </w:p>
    <w:p w:rsidR="00F53415" w:rsidRDefault="00F53415">
      <w:pPr>
        <w:pStyle w:val="ConsPlusNormal"/>
        <w:spacing w:before="220"/>
        <w:ind w:firstLine="540"/>
        <w:jc w:val="both"/>
      </w:pPr>
      <w:r>
        <w:t xml:space="preserve">30. Центрами занятости населения не позднее 14 рабочих дней со дня принятия решений, указанных в </w:t>
      </w:r>
      <w:hyperlink w:anchor="P105">
        <w:r>
          <w:rPr>
            <w:color w:val="0000FF"/>
          </w:rPr>
          <w:t>пункте 25</w:t>
        </w:r>
      </w:hyperlink>
      <w:r>
        <w:t xml:space="preserve"> настоящего Порядка, на едином портале, а также на официальном сайте Министерства в информационно-телекоммуникационной сети "Интернет" (www.dagmintrud.ru) в специальном разделе для центров занятости населения размещается информация о результатах рассмотрения заявок, содержащая следующие сведения:</w:t>
      </w:r>
    </w:p>
    <w:p w:rsidR="00F53415" w:rsidRDefault="00F53415">
      <w:pPr>
        <w:pStyle w:val="ConsPlusNormal"/>
        <w:spacing w:before="220"/>
        <w:ind w:firstLine="540"/>
        <w:jc w:val="both"/>
      </w:pPr>
      <w:r>
        <w:t>а) дата, время и место проведения рассмотрения заявок;</w:t>
      </w:r>
    </w:p>
    <w:p w:rsidR="00F53415" w:rsidRDefault="00F53415">
      <w:pPr>
        <w:pStyle w:val="ConsPlusNormal"/>
        <w:spacing w:before="220"/>
        <w:ind w:firstLine="540"/>
        <w:jc w:val="both"/>
      </w:pPr>
      <w:r>
        <w:t>б) информация об участниках отбора, заявки которых были рассмотрены;</w:t>
      </w:r>
    </w:p>
    <w:p w:rsidR="00F53415" w:rsidRDefault="00F53415">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53415" w:rsidRDefault="00F53415">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F53415" w:rsidRDefault="00F53415">
      <w:pPr>
        <w:pStyle w:val="ConsPlusNormal"/>
        <w:jc w:val="both"/>
      </w:pPr>
    </w:p>
    <w:p w:rsidR="00F53415" w:rsidRDefault="00F53415">
      <w:pPr>
        <w:pStyle w:val="ConsPlusTitle"/>
        <w:jc w:val="center"/>
        <w:outlineLvl w:val="1"/>
      </w:pPr>
      <w:r>
        <w:t>III. Условия и порядок предоставления субсидий</w:t>
      </w:r>
    </w:p>
    <w:p w:rsidR="00F53415" w:rsidRDefault="00F53415">
      <w:pPr>
        <w:pStyle w:val="ConsPlusNormal"/>
        <w:jc w:val="both"/>
      </w:pPr>
    </w:p>
    <w:p w:rsidR="00F53415" w:rsidRDefault="00F53415">
      <w:pPr>
        <w:pStyle w:val="ConsPlusNormal"/>
        <w:ind w:firstLine="540"/>
        <w:jc w:val="both"/>
      </w:pPr>
      <w:r>
        <w:t>31. Условием предоставления субсидии является заключение между центром занятости населения и получателем субсидии соглашения о предоставлении субсидии по типовой форме, установленной Министерством финансов Российской Федерации, на основании приказа центра занятости населения о признании участника отбора получателем субсидии по результатам проведения отбора. Средства бюджета, выделенные на реализацию мероприятий Программы, имеют целевое назначение.</w:t>
      </w:r>
    </w:p>
    <w:p w:rsidR="00F53415" w:rsidRDefault="00F53415">
      <w:pPr>
        <w:pStyle w:val="ConsPlusNormal"/>
        <w:spacing w:before="220"/>
        <w:ind w:firstLine="540"/>
        <w:jc w:val="both"/>
      </w:pPr>
      <w:bookmarkStart w:id="10" w:name="P124"/>
      <w:bookmarkEnd w:id="10"/>
      <w:r>
        <w:t>32. Центр занятости населения в день принятия решения о предоставлении субсидии уведомляет получателя субсидии (решение о предоставлении субсидии направляется участнику отбора посредством почтовой связи с уведомлением о вручении, либо лично, либо иным способом, позволяющим подтвердить факт и дату получения решения участником отбора) о необходимости явки в центр занятости населения для заключения в течение 3 рабочих дней со дня получения уведомления соглашения о предоставлении субсидии.</w:t>
      </w:r>
    </w:p>
    <w:p w:rsidR="00F53415" w:rsidRDefault="00F53415">
      <w:pPr>
        <w:pStyle w:val="ConsPlusNormal"/>
        <w:spacing w:before="220"/>
        <w:ind w:firstLine="540"/>
        <w:jc w:val="both"/>
      </w:pPr>
      <w:r>
        <w:t xml:space="preserve">33. Получатель субсидии, не явившийся в центр занятости населения для заключения соглашения в срок, установленный </w:t>
      </w:r>
      <w:hyperlink w:anchor="P124">
        <w:r>
          <w:rPr>
            <w:color w:val="0000FF"/>
          </w:rPr>
          <w:t>пунктом 32</w:t>
        </w:r>
      </w:hyperlink>
      <w:r>
        <w:t xml:space="preserve"> настоящего Порядка, считается уклонившимся от заключения соглашения.</w:t>
      </w:r>
    </w:p>
    <w:p w:rsidR="00F53415" w:rsidRDefault="00F53415">
      <w:pPr>
        <w:pStyle w:val="ConsPlusNormal"/>
        <w:spacing w:before="220"/>
        <w:ind w:firstLine="540"/>
        <w:jc w:val="both"/>
      </w:pPr>
      <w:r>
        <w:t>34. В соглашении предусматриваются:</w:t>
      </w:r>
    </w:p>
    <w:p w:rsidR="00F53415" w:rsidRDefault="00F53415">
      <w:pPr>
        <w:pStyle w:val="ConsPlusNormal"/>
        <w:spacing w:before="220"/>
        <w:ind w:firstLine="540"/>
        <w:jc w:val="both"/>
      </w:pPr>
      <w:r>
        <w:t>а) размер субсидии, ее целевое назначение, значение результатов предоставления субсидии и показатели, необходимые для достижения результатов предоставления субсидии, установленные для достижения соответствующих показателей Программы;</w:t>
      </w:r>
    </w:p>
    <w:p w:rsidR="00F53415" w:rsidRDefault="00F53415">
      <w:pPr>
        <w:pStyle w:val="ConsPlusNormal"/>
        <w:spacing w:before="220"/>
        <w:ind w:firstLine="540"/>
        <w:jc w:val="both"/>
      </w:pPr>
      <w:r>
        <w:t>б) сроки представления получателем субсидии отчетов об осуществлении расходов, источником финансового обеспечения которых является субсидия, и о достижении значения результатов предоставления субсидии и показателей, необходимых для достижения результатов предоставления субсидии;</w:t>
      </w:r>
    </w:p>
    <w:p w:rsidR="00F53415" w:rsidRDefault="00F53415">
      <w:pPr>
        <w:pStyle w:val="ConsPlusNormal"/>
        <w:spacing w:before="220"/>
        <w:ind w:firstLine="540"/>
        <w:jc w:val="both"/>
      </w:pPr>
      <w:r>
        <w:lastRenderedPageBreak/>
        <w:t>в) положение о том, что предоставление субсидии может осуществляться путем авансового платежа в размере до 100 процентов;</w:t>
      </w:r>
    </w:p>
    <w:p w:rsidR="00F53415" w:rsidRDefault="00F53415">
      <w:pPr>
        <w:pStyle w:val="ConsPlusNormal"/>
        <w:spacing w:before="220"/>
        <w:ind w:firstLine="540"/>
        <w:jc w:val="both"/>
      </w:pPr>
      <w:r>
        <w:t>г) дополнительная отчетность (при необходимости);</w:t>
      </w:r>
    </w:p>
    <w:p w:rsidR="00F53415" w:rsidRDefault="00F53415">
      <w:pPr>
        <w:pStyle w:val="ConsPlusNormal"/>
        <w:spacing w:before="220"/>
        <w:ind w:firstLine="540"/>
        <w:jc w:val="both"/>
      </w:pPr>
      <w:r>
        <w:t xml:space="preserve">д) право центра занятости населения проводить проверки соблюдения порядка и условий предоставления субсидии, в том числе в части достижения результатов предоставления субсидии, случаи возврата субсидии, положение о возврате в текущем финансовом году остатков субсидии, не использованных в отчетном финансовом году, порядок и сроки возврата субсидий (остатков субсидий), а также право органа государственного финансового контроля Республики Дагестан проводить проверки соблюдения получателем субсидии порядка и условий предоставления субсидии в соответствии со </w:t>
      </w:r>
      <w:hyperlink r:id="rId10">
        <w:r>
          <w:rPr>
            <w:color w:val="0000FF"/>
          </w:rPr>
          <w:t>статьями 268.1</w:t>
        </w:r>
      </w:hyperlink>
      <w:r>
        <w:t xml:space="preserve"> и </w:t>
      </w:r>
      <w:hyperlink r:id="rId11">
        <w:r>
          <w:rPr>
            <w:color w:val="0000FF"/>
          </w:rPr>
          <w:t>269.2</w:t>
        </w:r>
      </w:hyperlink>
      <w:r>
        <w:t xml:space="preserve"> Бюджетного кодекса Российской Федерации;</w:t>
      </w:r>
    </w:p>
    <w:p w:rsidR="00F53415" w:rsidRDefault="00F53415">
      <w:pPr>
        <w:pStyle w:val="ConsPlusNormal"/>
        <w:spacing w:before="220"/>
        <w:ind w:firstLine="540"/>
        <w:jc w:val="both"/>
      </w:pPr>
      <w:r>
        <w:t xml:space="preserve">е) согласие получателя субсидии на осуществление в его отношении проверки центром занятости населения соблюдения порядка и условий предоставления субсидии, в том числе в части достижения результатов предоставления субсидии, а также о проверке органом государственного финансового контроля Республики Дагестан соблюдения получателем субсидии порядка и условий предоставления субсидии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w:t>
      </w:r>
    </w:p>
    <w:p w:rsidR="00F53415" w:rsidRDefault="00F53415">
      <w:pPr>
        <w:pStyle w:val="ConsPlusNormal"/>
        <w:spacing w:before="220"/>
        <w:ind w:firstLine="540"/>
        <w:jc w:val="both"/>
      </w:pPr>
      <w:r>
        <w:t>ж) запрет на приобретение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F53415" w:rsidRDefault="00F53415">
      <w:pPr>
        <w:pStyle w:val="ConsPlusNormal"/>
        <w:spacing w:before="220"/>
        <w:ind w:firstLine="540"/>
        <w:jc w:val="both"/>
      </w:pPr>
      <w:r>
        <w:t>з) ответственность за нарушение условий соглашения и за несоблюдение получателем субсидии условий соглашения, предусматривающих возврат субсидии в республиканский бюджет Республики Дагестан;</w:t>
      </w:r>
    </w:p>
    <w:p w:rsidR="00F53415" w:rsidRDefault="00F53415">
      <w:pPr>
        <w:pStyle w:val="ConsPlusNormal"/>
        <w:spacing w:before="220"/>
        <w:ind w:firstLine="540"/>
        <w:jc w:val="both"/>
      </w:pPr>
      <w:r>
        <w:t>и) положение о соблюдении получателем субсидии условий настоящего Порядка и заключаемого соглашения;</w:t>
      </w:r>
    </w:p>
    <w:p w:rsidR="00F53415" w:rsidRDefault="00F53415">
      <w:pPr>
        <w:pStyle w:val="ConsPlusNormal"/>
        <w:spacing w:before="220"/>
        <w:ind w:firstLine="540"/>
        <w:jc w:val="both"/>
      </w:pPr>
      <w:r>
        <w:t>к) условия и порядок заключения дополнительного соглашения к соглашению, в том числе дополнительного соглашения о расторжении соглашения;</w:t>
      </w:r>
    </w:p>
    <w:p w:rsidR="00F53415" w:rsidRDefault="00F53415">
      <w:pPr>
        <w:pStyle w:val="ConsPlusNormal"/>
        <w:spacing w:before="220"/>
        <w:ind w:firstLine="540"/>
        <w:jc w:val="both"/>
      </w:pPr>
      <w:r>
        <w:t>л) ответственность получателя субсидии за неисполнение или ненадлежащее исполнение принятых обязательств.</w:t>
      </w:r>
    </w:p>
    <w:p w:rsidR="00F53415" w:rsidRDefault="00F53415">
      <w:pPr>
        <w:pStyle w:val="ConsPlusNormal"/>
        <w:spacing w:before="220"/>
        <w:ind w:firstLine="540"/>
        <w:jc w:val="both"/>
      </w:pPr>
      <w:r>
        <w:t>35. Условия соглашения также определяют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требования по обеспечению условий охраны труда.</w:t>
      </w:r>
    </w:p>
    <w:p w:rsidR="00F53415" w:rsidRDefault="00F53415">
      <w:pPr>
        <w:pStyle w:val="ConsPlusNormal"/>
        <w:spacing w:before="220"/>
        <w:ind w:firstLine="540"/>
        <w:jc w:val="both"/>
      </w:pPr>
      <w:r>
        <w:t>36. Внесение изменений в соглашение осуществляется по соглашению сторон путем заключения дополнительного соглашения к соглашению о предоставлении субсидии по форме, приведенной в приложении к типовой форме соглашения (договора) о предоставлении субсидии, установленной Министерством финансов Российской Федерации.</w:t>
      </w:r>
    </w:p>
    <w:p w:rsidR="00F53415" w:rsidRDefault="00F53415">
      <w:pPr>
        <w:pStyle w:val="ConsPlusNormal"/>
        <w:spacing w:before="220"/>
        <w:ind w:firstLine="540"/>
        <w:jc w:val="both"/>
      </w:pPr>
      <w:r>
        <w:t>37. Внесение изменений в соглашение возможно в случаях:</w:t>
      </w:r>
    </w:p>
    <w:p w:rsidR="00F53415" w:rsidRDefault="00F53415">
      <w:pPr>
        <w:pStyle w:val="ConsPlusNormal"/>
        <w:spacing w:before="220"/>
        <w:ind w:firstLine="540"/>
        <w:jc w:val="both"/>
      </w:pPr>
      <w:r>
        <w:t>уменьшения центру занятости населения ранее доведенных лимитов бюджетных обязательств на предоставление субсидии;</w:t>
      </w:r>
    </w:p>
    <w:p w:rsidR="00F53415" w:rsidRDefault="00F53415">
      <w:pPr>
        <w:pStyle w:val="ConsPlusNormal"/>
        <w:spacing w:before="220"/>
        <w:ind w:firstLine="540"/>
        <w:jc w:val="both"/>
      </w:pPr>
      <w:r>
        <w:t>увеличения (уменьшения) потребности получателя субсидии в средствах субсидии.</w:t>
      </w:r>
    </w:p>
    <w:p w:rsidR="00F53415" w:rsidRDefault="00F53415">
      <w:pPr>
        <w:pStyle w:val="ConsPlusNormal"/>
        <w:spacing w:before="220"/>
        <w:ind w:firstLine="540"/>
        <w:jc w:val="both"/>
      </w:pPr>
      <w:r>
        <w:t xml:space="preserve">38. Дополнительное соглашение к соглашению о предоставлении субсидии, об увеличении </w:t>
      </w:r>
      <w:r>
        <w:lastRenderedPageBreak/>
        <w:t>размера предоставленной субсидии заключается в случае перераспределения между получателями субсидии, подавшими дополнительные заявки до 1 декабря 2022 года, высвободившихся средств субсидии в результате уменьшения потребности других получателей субсидии в средствах субсидии.</w:t>
      </w:r>
    </w:p>
    <w:p w:rsidR="00F53415" w:rsidRDefault="00F53415">
      <w:pPr>
        <w:pStyle w:val="ConsPlusNormal"/>
        <w:spacing w:before="220"/>
        <w:ind w:firstLine="540"/>
        <w:jc w:val="both"/>
      </w:pPr>
      <w:r>
        <w:t>39. Расторжение соглашения о предоставлении субсидии возможно в случае реорганизации или прекращения деятельности получателем субсидии, нарушения получателем субсидии целей, порядка и условий предоставления субсидии, установленных при ее предоставлении.</w:t>
      </w:r>
    </w:p>
    <w:p w:rsidR="00F53415" w:rsidRDefault="00F53415">
      <w:pPr>
        <w:pStyle w:val="ConsPlusNormal"/>
        <w:spacing w:before="220"/>
        <w:ind w:firstLine="540"/>
        <w:jc w:val="both"/>
      </w:pPr>
      <w:r>
        <w:t>40. Субсидии предоставляются на финансовое обеспечение затрат работодателей на частичную оплату труда при организации общественных работ для граждан, зарегистрированных в центрах занятости населения в целях поиска подходящей работы, включая безработных граждан, а также на частичную оплату труда и материально-техническое оснащение при организации временной занятости на период, составляющий не более 3 месяцев, включающих, в том числе, не полностью отработанные месяцы. При этом субсидии расходуются на частичную оплату труда пропорционально отработанному гражданином или работником времени, когда за ними в соответствии с законодательством сохраняется средний заработок. При предоставлении субсидий работодателям могут быть предусмотрены авансовые платежи в размере до 100 процентов.</w:t>
      </w:r>
    </w:p>
    <w:p w:rsidR="00F53415" w:rsidRDefault="00F53415">
      <w:pPr>
        <w:pStyle w:val="ConsPlusNormal"/>
        <w:spacing w:before="220"/>
        <w:ind w:firstLine="540"/>
        <w:jc w:val="both"/>
      </w:pPr>
      <w:r>
        <w:t>Трудоустройство граждан, зарегистрированных в органах службы занятости в целях поиска подходящей работы, включая безработных граждан, по направлению центра занятости населения на общественные работы осуществляется получателем субсидии путем заключения срочного трудового договора.</w:t>
      </w:r>
    </w:p>
    <w:p w:rsidR="00F53415" w:rsidRDefault="00F53415">
      <w:pPr>
        <w:pStyle w:val="ConsPlusNormal"/>
        <w:spacing w:before="220"/>
        <w:ind w:firstLine="540"/>
        <w:jc w:val="both"/>
      </w:pPr>
      <w:r>
        <w:t>Трудоустройство работников организаций, находящихся под риском увольнения, осуществляется получателем субсидии путем заключения срочного трудового договора или дополнительного соглашения к трудовому договору.</w:t>
      </w:r>
    </w:p>
    <w:p w:rsidR="00F53415" w:rsidRDefault="00F53415">
      <w:pPr>
        <w:pStyle w:val="ConsPlusNormal"/>
        <w:spacing w:before="220"/>
        <w:ind w:firstLine="540"/>
        <w:jc w:val="both"/>
      </w:pPr>
      <w:r>
        <w:t>41. К направлениям расходов относятся:</w:t>
      </w:r>
    </w:p>
    <w:p w:rsidR="00F53415" w:rsidRDefault="00F53415">
      <w:pPr>
        <w:pStyle w:val="ConsPlusNormal"/>
        <w:spacing w:before="220"/>
        <w:ind w:firstLine="540"/>
        <w:jc w:val="both"/>
      </w:pPr>
      <w:r>
        <w:t>финансовое обеспечение затрат юридических лиц, индивидуальных предпринимателей на частичную оплату труда при организации общественных работ;</w:t>
      </w:r>
    </w:p>
    <w:p w:rsidR="00F53415" w:rsidRDefault="00F53415">
      <w:pPr>
        <w:pStyle w:val="ConsPlusNormal"/>
        <w:spacing w:before="220"/>
        <w:ind w:firstLine="540"/>
        <w:jc w:val="both"/>
      </w:pPr>
      <w:r>
        <w:t>финансовое обеспечение затрат юридических лиц, индивидуальных предпринимателей на частичную оплату труда и материально-техническое оснащение при организации временного трудоустройства.</w:t>
      </w:r>
    </w:p>
    <w:p w:rsidR="00F53415" w:rsidRDefault="00F53415">
      <w:pPr>
        <w:pStyle w:val="ConsPlusNormal"/>
        <w:spacing w:before="220"/>
        <w:ind w:firstLine="540"/>
        <w:jc w:val="both"/>
      </w:pPr>
      <w:bookmarkStart w:id="11" w:name="P151"/>
      <w:bookmarkEnd w:id="11"/>
      <w:r>
        <w:t>42. Размер средств, необходимых i-му получателю субсидии на финансовое обеспечение затрат на частичную оплату труда при организации общественных работ (Si1), определяется по формуле:</w:t>
      </w:r>
    </w:p>
    <w:p w:rsidR="00F53415" w:rsidRDefault="00F53415">
      <w:pPr>
        <w:pStyle w:val="ConsPlusNormal"/>
        <w:jc w:val="both"/>
      </w:pPr>
    </w:p>
    <w:p w:rsidR="00F53415" w:rsidRDefault="00F53415">
      <w:pPr>
        <w:pStyle w:val="ConsPlusNormal"/>
        <w:jc w:val="center"/>
      </w:pPr>
      <w:r>
        <w:t>S</w:t>
      </w:r>
      <w:r>
        <w:rPr>
          <w:vertAlign w:val="subscript"/>
        </w:rPr>
        <w:t>i1</w:t>
      </w:r>
      <w:r>
        <w:t xml:space="preserve"> = N</w:t>
      </w:r>
      <w:r>
        <w:rPr>
          <w:vertAlign w:val="subscript"/>
        </w:rPr>
        <w:t>iобщ</w:t>
      </w:r>
      <w:r>
        <w:t xml:space="preserve"> x C</w:t>
      </w:r>
      <w:r>
        <w:rPr>
          <w:vertAlign w:val="subscript"/>
        </w:rPr>
        <w:t>зп</w:t>
      </w:r>
      <w:r>
        <w:t xml:space="preserve"> x P</w:t>
      </w:r>
      <w:r>
        <w:rPr>
          <w:vertAlign w:val="subscript"/>
        </w:rPr>
        <w:t>зан</w:t>
      </w:r>
      <w:r>
        <w:t>,</w:t>
      </w:r>
    </w:p>
    <w:p w:rsidR="00F53415" w:rsidRDefault="00F53415">
      <w:pPr>
        <w:pStyle w:val="ConsPlusNormal"/>
        <w:jc w:val="both"/>
      </w:pPr>
    </w:p>
    <w:p w:rsidR="00F53415" w:rsidRDefault="00F53415">
      <w:pPr>
        <w:pStyle w:val="ConsPlusNormal"/>
        <w:ind w:firstLine="540"/>
        <w:jc w:val="both"/>
      </w:pPr>
      <w:r>
        <w:t>где:</w:t>
      </w:r>
    </w:p>
    <w:p w:rsidR="00F53415" w:rsidRDefault="00F53415">
      <w:pPr>
        <w:pStyle w:val="ConsPlusNormal"/>
        <w:spacing w:before="220"/>
        <w:ind w:firstLine="540"/>
        <w:jc w:val="both"/>
      </w:pPr>
      <w:r>
        <w:t>Niобщ -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w:t>
      </w:r>
    </w:p>
    <w:p w:rsidR="00F53415" w:rsidRDefault="00F53415">
      <w:pPr>
        <w:pStyle w:val="ConsPlusNormal"/>
        <w:spacing w:before="220"/>
        <w:ind w:firstLine="540"/>
        <w:jc w:val="both"/>
      </w:pPr>
      <w:r>
        <w:t>Cзп - размер возмещения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w:t>
      </w:r>
    </w:p>
    <w:p w:rsidR="00F53415" w:rsidRDefault="00F53415">
      <w:pPr>
        <w:pStyle w:val="ConsPlusNormal"/>
        <w:spacing w:before="220"/>
        <w:ind w:firstLine="540"/>
        <w:jc w:val="both"/>
      </w:pPr>
      <w:r>
        <w:t xml:space="preserve">Pзан - период занятости на общественных работах (количество месяцев), не более трех </w:t>
      </w:r>
      <w:r>
        <w:lastRenderedPageBreak/>
        <w:t>месяцев.</w:t>
      </w:r>
    </w:p>
    <w:p w:rsidR="00F53415" w:rsidRDefault="00F53415">
      <w:pPr>
        <w:pStyle w:val="ConsPlusNormal"/>
        <w:spacing w:before="220"/>
        <w:ind w:firstLine="540"/>
        <w:jc w:val="both"/>
      </w:pPr>
      <w:bookmarkStart w:id="12" w:name="P159"/>
      <w:bookmarkEnd w:id="12"/>
      <w:r>
        <w:t>43. Размер средств, необходимых i-му работодателю на финансовое обеспечение затрат на частичную оплату труда при организации временной занятости (Si2), определяется по формуле:</w:t>
      </w:r>
    </w:p>
    <w:p w:rsidR="00F53415" w:rsidRDefault="00F53415">
      <w:pPr>
        <w:pStyle w:val="ConsPlusNormal"/>
        <w:jc w:val="both"/>
      </w:pPr>
    </w:p>
    <w:p w:rsidR="00F53415" w:rsidRDefault="00F53415">
      <w:pPr>
        <w:pStyle w:val="ConsPlusNormal"/>
        <w:jc w:val="center"/>
      </w:pPr>
      <w:r>
        <w:t>Si2 = Niвр x СЗР x Pзан + Niвр х Zмт,</w:t>
      </w:r>
    </w:p>
    <w:p w:rsidR="00F53415" w:rsidRDefault="00F53415">
      <w:pPr>
        <w:pStyle w:val="ConsPlusNormal"/>
        <w:jc w:val="both"/>
      </w:pPr>
    </w:p>
    <w:p w:rsidR="00F53415" w:rsidRDefault="00F53415">
      <w:pPr>
        <w:pStyle w:val="ConsPlusNormal"/>
        <w:ind w:firstLine="540"/>
        <w:jc w:val="both"/>
      </w:pPr>
      <w:r>
        <w:t>где:</w:t>
      </w:r>
    </w:p>
    <w:p w:rsidR="00F53415" w:rsidRDefault="00F53415">
      <w:pPr>
        <w:pStyle w:val="ConsPlusNormal"/>
        <w:spacing w:before="220"/>
        <w:ind w:firstLine="540"/>
        <w:jc w:val="both"/>
      </w:pPr>
      <w:r>
        <w:t>Niвр - численность трудоустроенных на временные работы граждан из числа работников, находящихся под риском увольнения;</w:t>
      </w:r>
    </w:p>
    <w:p w:rsidR="00F53415" w:rsidRDefault="00F53415">
      <w:pPr>
        <w:pStyle w:val="ConsPlusNormal"/>
        <w:spacing w:before="220"/>
        <w:ind w:firstLine="540"/>
        <w:jc w:val="both"/>
      </w:pPr>
      <w:r>
        <w:t>Cзп - размер возмещения затрат на заработную плату трудоустроенного на временную работу гражданина, равный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w:t>
      </w:r>
    </w:p>
    <w:p w:rsidR="00F53415" w:rsidRDefault="00F53415">
      <w:pPr>
        <w:pStyle w:val="ConsPlusNormal"/>
        <w:spacing w:before="220"/>
        <w:ind w:firstLine="540"/>
        <w:jc w:val="both"/>
      </w:pPr>
      <w:r>
        <w:t>Pзан - период временного трудоустройства (количество месяцев), не более трех месяцев;</w:t>
      </w:r>
    </w:p>
    <w:p w:rsidR="00F53415" w:rsidRDefault="00F53415">
      <w:pPr>
        <w:pStyle w:val="ConsPlusNormal"/>
        <w:spacing w:before="220"/>
        <w:ind w:firstLine="540"/>
        <w:jc w:val="both"/>
      </w:pPr>
      <w:r>
        <w:t>Zмт - затраты на одно рабочее место работника в период материально-технического обеспечения работ, но не более 10 тыс. рублей на весь период.</w:t>
      </w:r>
    </w:p>
    <w:p w:rsidR="00F53415" w:rsidRDefault="00F53415">
      <w:pPr>
        <w:pStyle w:val="ConsPlusNormal"/>
        <w:spacing w:before="220"/>
        <w:ind w:firstLine="540"/>
        <w:jc w:val="both"/>
      </w:pPr>
      <w:bookmarkStart w:id="13" w:name="P168"/>
      <w:bookmarkEnd w:id="13"/>
      <w:r>
        <w:t xml:space="preserve">44. Результатом предоставления субсидии является достижение до 31 декабря отчетного года количества трудоустроенных на временные или общественные работы граждан, установленного в соглашении, для целей, указанных в </w:t>
      </w:r>
      <w:hyperlink w:anchor="P38">
        <w:r>
          <w:rPr>
            <w:color w:val="0000FF"/>
          </w:rPr>
          <w:t>пункте 2</w:t>
        </w:r>
      </w:hyperlink>
      <w:r>
        <w:t xml:space="preserve"> настоящего Порядка.</w:t>
      </w:r>
    </w:p>
    <w:p w:rsidR="00F53415" w:rsidRDefault="00F53415">
      <w:pPr>
        <w:pStyle w:val="ConsPlusNormal"/>
        <w:spacing w:before="220"/>
        <w:ind w:firstLine="540"/>
        <w:jc w:val="both"/>
      </w:pPr>
      <w:r>
        <w:t>В целях повышения эффективности использования субсидий устанавливаются следующие значения результатов предоставления субсидии:</w:t>
      </w:r>
    </w:p>
    <w:p w:rsidR="00F53415" w:rsidRDefault="00F53415">
      <w:pPr>
        <w:pStyle w:val="ConsPlusNormal"/>
        <w:spacing w:before="220"/>
        <w:ind w:firstLine="540"/>
        <w:jc w:val="both"/>
      </w:pPr>
      <w:r>
        <w:t>а) в отношении мероприятия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 численность трудоустроенных до 31 декабря 2022 года на общественные работы граждан, ищущих работу и обратившихся в органы службы занятости, включая безработных (человек);</w:t>
      </w:r>
    </w:p>
    <w:p w:rsidR="00F53415" w:rsidRDefault="00F53415">
      <w:pPr>
        <w:pStyle w:val="ConsPlusNormal"/>
        <w:spacing w:before="220"/>
        <w:ind w:firstLine="540"/>
        <w:jc w:val="both"/>
      </w:pPr>
      <w:r>
        <w:t>б) в отношении мероприятия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 численность трудоустроенных до 31 декабря 2022 года на временные работы граждан из числа работников организаций, находящихся под риском увольнения (человек).</w:t>
      </w:r>
    </w:p>
    <w:p w:rsidR="00F53415" w:rsidRDefault="00F53415">
      <w:pPr>
        <w:pStyle w:val="ConsPlusNormal"/>
        <w:spacing w:before="220"/>
        <w:ind w:firstLine="540"/>
        <w:jc w:val="both"/>
      </w:pPr>
      <w:r>
        <w:t xml:space="preserve">45. Значения результата предоставления субсидии и показателя, необходимого для его достижения, устанавливаются центрами занятости населения в соглашении. Оценка достижения значений результатов предоставления субсидии осуществляется центром занятости населения. В случае возникновения в 2022 году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центр занятости населения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w:t>
      </w:r>
      <w:r>
        <w:lastRenderedPageBreak/>
        <w:t>субсидии центр занятости населения вправе принять решение об уменьшении значения результата предоставления субсидии. В случае принятия решений, предусмотренных настоящим пунктом, центр занятости населения обеспечивает включение соответствующих положений в соглашение.</w:t>
      </w:r>
    </w:p>
    <w:p w:rsidR="00F53415" w:rsidRDefault="00F53415">
      <w:pPr>
        <w:pStyle w:val="ConsPlusNormal"/>
        <w:spacing w:before="220"/>
        <w:ind w:firstLine="540"/>
        <w:jc w:val="both"/>
      </w:pPr>
      <w:r>
        <w:t xml:space="preserve">46. Оценка достижения результата предоставления субсидии и значения показателя, необходимого для его достижения,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 необходимого для достижения результата предоставления субсидии, указанного в отчете, представляемом получателем субсидии в соответствии с </w:t>
      </w:r>
      <w:hyperlink w:anchor="P183">
        <w:r>
          <w:rPr>
            <w:color w:val="0000FF"/>
          </w:rPr>
          <w:t>пунктом 52</w:t>
        </w:r>
      </w:hyperlink>
      <w:r>
        <w:t xml:space="preserve"> настоящего Порядка. В течение периода реализации мероприятий Программы в целях повышения эффективности их реализации Министерством может проводиться корректировка численности участников мероприятий в пределах утвержденных количественных показателей мероприятий Программы согласно представленным центрами занятости населения предложениям об увеличении или уменьшении численности участников мероприятий с учетом востребованности мероприятий в данном муниципальном образовании.</w:t>
      </w:r>
    </w:p>
    <w:p w:rsidR="00F53415" w:rsidRDefault="00F53415">
      <w:pPr>
        <w:pStyle w:val="ConsPlusNormal"/>
        <w:spacing w:before="220"/>
        <w:ind w:firstLine="540"/>
        <w:jc w:val="both"/>
      </w:pPr>
      <w:r>
        <w:t xml:space="preserve">47. Центром занятости населения перечисление субсидии получателю субсидии осуществляется в соответствии с соглашением о предоставлении субсидии (при условии поступления денежных средств в центр занятости населения на цель, указанную в </w:t>
      </w:r>
      <w:hyperlink w:anchor="P38">
        <w:r>
          <w:rPr>
            <w:color w:val="0000FF"/>
          </w:rPr>
          <w:t>пункте 2</w:t>
        </w:r>
      </w:hyperlink>
      <w:r>
        <w:t xml:space="preserve"> настоящего Порядка).</w:t>
      </w:r>
    </w:p>
    <w:p w:rsidR="00F53415" w:rsidRDefault="00F53415">
      <w:pPr>
        <w:pStyle w:val="ConsPlusNormal"/>
        <w:spacing w:before="220"/>
        <w:ind w:firstLine="540"/>
        <w:jc w:val="both"/>
      </w:pPr>
      <w:r>
        <w:t>Предоставление субсидии может осуществляться путем авансового платежа в размере до 100 процентов.</w:t>
      </w:r>
    </w:p>
    <w:p w:rsidR="00F53415" w:rsidRDefault="00F53415">
      <w:pPr>
        <w:pStyle w:val="ConsPlusNormal"/>
        <w:spacing w:before="220"/>
        <w:ind w:firstLine="540"/>
        <w:jc w:val="both"/>
      </w:pPr>
      <w:r>
        <w:t>48. Министерство по мере необходимости представляет в Министерство финансов Республики Дагестан заявку на финансирование расходов, связанных с реализацией мероприятий Программы.</w:t>
      </w:r>
    </w:p>
    <w:p w:rsidR="00F53415" w:rsidRDefault="00F53415">
      <w:pPr>
        <w:pStyle w:val="ConsPlusNormal"/>
        <w:spacing w:before="220"/>
        <w:ind w:firstLine="540"/>
        <w:jc w:val="both"/>
      </w:pPr>
      <w:r>
        <w:t>49. Центры занятости населения не позднее 2-го рабочего дня после принятия решения о предоставлении субсидии формируют заявку на финансирование соответствующих мероприятий и представляют заявку в Министерство.</w:t>
      </w:r>
    </w:p>
    <w:p w:rsidR="00F53415" w:rsidRDefault="00F53415">
      <w:pPr>
        <w:pStyle w:val="ConsPlusNormal"/>
        <w:spacing w:before="220"/>
        <w:ind w:firstLine="540"/>
        <w:jc w:val="both"/>
      </w:pPr>
      <w:r>
        <w:t xml:space="preserve">50. Министерство осуществляет перечисление средств на лицевые счета центров занятости населения на реализацию соответствующих мероприятий в течение 4 рабочих дней со дня представления центрами занятости населения заявки при условии поступления денежных средств в Министерство на цель, указанную в </w:t>
      </w:r>
      <w:hyperlink w:anchor="P38">
        <w:r>
          <w:rPr>
            <w:color w:val="0000FF"/>
          </w:rPr>
          <w:t>пункте 2</w:t>
        </w:r>
      </w:hyperlink>
      <w:r>
        <w:t xml:space="preserve"> настоящего Порядка.</w:t>
      </w:r>
    </w:p>
    <w:p w:rsidR="00F53415" w:rsidRDefault="00F53415">
      <w:pPr>
        <w:pStyle w:val="ConsPlusNormal"/>
        <w:spacing w:before="220"/>
        <w:ind w:firstLine="540"/>
        <w:jc w:val="both"/>
      </w:pPr>
      <w:r>
        <w:t>51. Центром занятости населения в территориальный отдел Управления Федерального казначейства по Республике Дагестан направляются соответствующие документы для перечисления субсидии на расчетный или корреспондентский счет получателя субсидии, открытый в учреждениях Центрального банка Российской Федерации или в других кредитных организациях, или на счет получателя субсидии, открытый Управлением Федерального казначейства по Республике Дагестан в учреждении Центрального банка Российской Федерации для учета средств юридических лиц, не являющихся участниками бюджетного процесса.</w:t>
      </w:r>
    </w:p>
    <w:p w:rsidR="00F53415" w:rsidRDefault="00F53415">
      <w:pPr>
        <w:pStyle w:val="ConsPlusNormal"/>
        <w:jc w:val="both"/>
      </w:pPr>
    </w:p>
    <w:p w:rsidR="00F53415" w:rsidRDefault="00F53415">
      <w:pPr>
        <w:pStyle w:val="ConsPlusTitle"/>
        <w:jc w:val="center"/>
        <w:outlineLvl w:val="1"/>
      </w:pPr>
      <w:r>
        <w:t>IV. Требования к отчетности</w:t>
      </w:r>
    </w:p>
    <w:p w:rsidR="00F53415" w:rsidRDefault="00F53415">
      <w:pPr>
        <w:pStyle w:val="ConsPlusNormal"/>
        <w:jc w:val="both"/>
      </w:pPr>
    </w:p>
    <w:p w:rsidR="00F53415" w:rsidRDefault="00F53415">
      <w:pPr>
        <w:pStyle w:val="ConsPlusNormal"/>
        <w:ind w:firstLine="540"/>
        <w:jc w:val="both"/>
      </w:pPr>
      <w:bookmarkStart w:id="14" w:name="P183"/>
      <w:bookmarkEnd w:id="14"/>
      <w:r>
        <w:t>52. Для контроля целевого использования бюджетных средств в срок до 15 января года, следующего за отчетным, получатели субсидий способом, позволяющим подтвердить факт получения, представляют в центр занятости населения копии следующих документов:</w:t>
      </w:r>
    </w:p>
    <w:p w:rsidR="00F53415" w:rsidRDefault="00F53415">
      <w:pPr>
        <w:pStyle w:val="ConsPlusNormal"/>
        <w:spacing w:before="220"/>
        <w:ind w:firstLine="540"/>
        <w:jc w:val="both"/>
      </w:pPr>
      <w:r>
        <w:t xml:space="preserve">а) отчета о достижении значений результатов предоставления субсидии, показателей результативности, информации о достижении значений результатов предоставления субсидии и обязательствах, принятых в целях их достижения, по формам, прилагаемым к типовой форме соглашения, установленной Министерством финансов Российской Федерации, не позднее 10-го </w:t>
      </w:r>
      <w:r>
        <w:lastRenderedPageBreak/>
        <w:t>числа месяца, следующего за отчетным кварталом, в котором была получена субсидия, и не позднее 10 рабочих дней после окончания срока действия договора на предоставление субсидии;</w:t>
      </w:r>
    </w:p>
    <w:p w:rsidR="00F53415" w:rsidRDefault="00F53415">
      <w:pPr>
        <w:pStyle w:val="ConsPlusNormal"/>
        <w:spacing w:before="220"/>
        <w:ind w:firstLine="540"/>
        <w:jc w:val="both"/>
      </w:pPr>
      <w:r>
        <w:t>б) ежемесячно, не позднее 20-го числа месяца, следующего за отчетным месяцем, а за декабрь - до 30 декабря года предоставления субсидии - отчета о расходах,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w:t>
      </w:r>
    </w:p>
    <w:p w:rsidR="00F53415" w:rsidRDefault="00F53415">
      <w:pPr>
        <w:pStyle w:val="ConsPlusNormal"/>
        <w:spacing w:before="220"/>
        <w:ind w:firstLine="540"/>
        <w:jc w:val="both"/>
      </w:pPr>
      <w:r>
        <w:t>в) расчетной ведомости (о начисленной заработной плате), заверенного расчета начислений по страховым взносам в государственные внебюджетные фонды по гражданам из числа трудоустроенных на общественные работы, а также временно трудоустроенным работникам организации, находящимся под риском увольнения, составленного в произвольной форме;</w:t>
      </w:r>
    </w:p>
    <w:p w:rsidR="00F53415" w:rsidRDefault="00F53415">
      <w:pPr>
        <w:pStyle w:val="ConsPlusNormal"/>
        <w:spacing w:before="220"/>
        <w:ind w:firstLine="540"/>
        <w:jc w:val="both"/>
      </w:pPr>
      <w:r>
        <w:t>г) платежной ведомости (о выплаченной заработной плате гражданам из числа трудоустроенных на общественные работы, а также временно трудоустроенным работникам организации, находящимся под риском увольнения) или платежного поручения о перечислении заработной платы на лицевые счета граждан в кредитных учреждениях.</w:t>
      </w:r>
    </w:p>
    <w:p w:rsidR="00F53415" w:rsidRDefault="00F53415">
      <w:pPr>
        <w:pStyle w:val="ConsPlusNormal"/>
        <w:spacing w:before="220"/>
        <w:ind w:firstLine="540"/>
        <w:jc w:val="both"/>
      </w:pPr>
      <w:r>
        <w:t xml:space="preserve">53. Копии представляемых получателем субсидии документов, указанных в </w:t>
      </w:r>
      <w:hyperlink w:anchor="P183">
        <w:r>
          <w:rPr>
            <w:color w:val="0000FF"/>
          </w:rPr>
          <w:t>пункте 52</w:t>
        </w:r>
      </w:hyperlink>
      <w:r>
        <w:t xml:space="preserve"> настоящего Порядка, должны быть заверены подписью и печатью руководителя получателя субсидии (при наличии). Центр занятости населения вправе устанавливать в соглашении сроки и формы представления получателем субсидии дополнительной отчетности (при необходимости).</w:t>
      </w:r>
    </w:p>
    <w:p w:rsidR="00F53415" w:rsidRDefault="00F53415">
      <w:pPr>
        <w:pStyle w:val="ConsPlusNormal"/>
        <w:spacing w:before="220"/>
        <w:ind w:firstLine="540"/>
        <w:jc w:val="both"/>
      </w:pPr>
      <w:r>
        <w:t>54. Ответственность за достоверность информации, указанной в отчете о достижении значений результатов предоставления субсидии, показателей результативности, информация о достижении значений результатов предоставления субсидии и обязательствах, принятых в целях их достижения, несет получатель субсидии.</w:t>
      </w:r>
    </w:p>
    <w:p w:rsidR="00F53415" w:rsidRDefault="00F53415">
      <w:pPr>
        <w:pStyle w:val="ConsPlusNormal"/>
        <w:jc w:val="both"/>
      </w:pPr>
    </w:p>
    <w:p w:rsidR="00F53415" w:rsidRDefault="00F53415">
      <w:pPr>
        <w:pStyle w:val="ConsPlusTitle"/>
        <w:jc w:val="center"/>
        <w:outlineLvl w:val="1"/>
      </w:pPr>
      <w:r>
        <w:t>V. Требования об осуществлении контроля (мониторинга)</w:t>
      </w:r>
    </w:p>
    <w:p w:rsidR="00F53415" w:rsidRDefault="00F53415">
      <w:pPr>
        <w:pStyle w:val="ConsPlusTitle"/>
        <w:jc w:val="center"/>
      </w:pPr>
      <w:r>
        <w:t>за соблюдением условий и порядка предоставления</w:t>
      </w:r>
    </w:p>
    <w:p w:rsidR="00F53415" w:rsidRDefault="00F53415">
      <w:pPr>
        <w:pStyle w:val="ConsPlusTitle"/>
        <w:jc w:val="center"/>
      </w:pPr>
      <w:r>
        <w:t>субсидий и ответственности за их нарушение</w:t>
      </w:r>
    </w:p>
    <w:p w:rsidR="00F53415" w:rsidRDefault="00F53415">
      <w:pPr>
        <w:pStyle w:val="ConsPlusNormal"/>
        <w:jc w:val="both"/>
      </w:pPr>
    </w:p>
    <w:p w:rsidR="00F53415" w:rsidRDefault="00F53415">
      <w:pPr>
        <w:pStyle w:val="ConsPlusNormal"/>
        <w:ind w:firstLine="540"/>
        <w:jc w:val="both"/>
      </w:pPr>
      <w:r>
        <w:t>55. Центрами занятости населения и органом государственного финансового контроля Республики Дагестан в пределах своих полномочий осуществляется:</w:t>
      </w:r>
    </w:p>
    <w:p w:rsidR="00F53415" w:rsidRDefault="00F53415">
      <w:pPr>
        <w:pStyle w:val="ConsPlusNormal"/>
        <w:spacing w:before="220"/>
        <w:ind w:firstLine="540"/>
        <w:jc w:val="both"/>
      </w:pPr>
      <w:r>
        <w:t>а)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федеральным законодательством и законодательством Республики Дагестан;</w:t>
      </w:r>
    </w:p>
    <w:p w:rsidR="00F53415" w:rsidRDefault="00F53415">
      <w:pPr>
        <w:pStyle w:val="ConsPlusNormal"/>
        <w:spacing w:before="220"/>
        <w:ind w:firstLine="540"/>
        <w:jc w:val="both"/>
      </w:pPr>
      <w:r>
        <w:t>б)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53415" w:rsidRDefault="00F53415">
      <w:pPr>
        <w:pStyle w:val="ConsPlusNormal"/>
        <w:spacing w:before="220"/>
        <w:ind w:firstLine="540"/>
        <w:jc w:val="both"/>
      </w:pPr>
      <w:r>
        <w:t>56. Ответственность за достоверность представляемых в центр занятости населения сведений, целевое использование субсидии, использование субсидии в установленные сроки возлагается на получателя субсидии.</w:t>
      </w:r>
    </w:p>
    <w:p w:rsidR="00F53415" w:rsidRDefault="00F53415">
      <w:pPr>
        <w:pStyle w:val="ConsPlusNormal"/>
        <w:spacing w:before="220"/>
        <w:ind w:firstLine="540"/>
        <w:jc w:val="both"/>
      </w:pPr>
      <w:r>
        <w:t xml:space="preserve">57. В случае нарушения условий настоящего Порядка и соглашения, выявленного в том числе по фактам проверок, проведенных центром занятости населения и органом государственного финансового контроля Республики Дагестан, а также в случае недостижения значений результатов и показателей предоставления субсидии, указанных в </w:t>
      </w:r>
      <w:hyperlink w:anchor="P168">
        <w:r>
          <w:rPr>
            <w:color w:val="0000FF"/>
          </w:rPr>
          <w:t>пункте 44</w:t>
        </w:r>
      </w:hyperlink>
      <w:r>
        <w:t xml:space="preserve"> настоящего Порядка, субсидия подлежит возврату в республиканский бюджет Республики Дагестан в размере, определяемом в соответствии с </w:t>
      </w:r>
      <w:hyperlink w:anchor="P202">
        <w:r>
          <w:rPr>
            <w:color w:val="0000FF"/>
          </w:rPr>
          <w:t>пунктами 60</w:t>
        </w:r>
      </w:hyperlink>
      <w:r>
        <w:t xml:space="preserve"> и </w:t>
      </w:r>
      <w:hyperlink w:anchor="P205">
        <w:r>
          <w:rPr>
            <w:color w:val="0000FF"/>
          </w:rPr>
          <w:t>61</w:t>
        </w:r>
      </w:hyperlink>
      <w:r>
        <w:t xml:space="preserve"> настоящего Порядка, о чем получатель субсидии уведомляется в письменной форме.</w:t>
      </w:r>
    </w:p>
    <w:p w:rsidR="00F53415" w:rsidRDefault="00F53415">
      <w:pPr>
        <w:pStyle w:val="ConsPlusNormal"/>
        <w:spacing w:before="220"/>
        <w:ind w:firstLine="540"/>
        <w:jc w:val="both"/>
      </w:pPr>
      <w:r>
        <w:lastRenderedPageBreak/>
        <w:t>58. Центр занятости населения в течение 15 календарных дней с момента обнаружения нарушений направляет получателю субсидии письменное уведомление с требованием возврата в республиканский бюджет Республики Дагестан суммы субсидии с указанием платежных реквизитов возврата.</w:t>
      </w:r>
    </w:p>
    <w:p w:rsidR="00F53415" w:rsidRDefault="00F53415">
      <w:pPr>
        <w:pStyle w:val="ConsPlusNormal"/>
        <w:spacing w:before="220"/>
        <w:ind w:firstLine="540"/>
        <w:jc w:val="both"/>
      </w:pPr>
      <w:r>
        <w:t>59. В течение 30 календарных дней с даты получения письменного уведомления получатель субсидии обязан осуществить возврат субсидии по платежным реквизитам, указанным в уведомлении, либо представить подтверждающие документы об отсутствии нарушений.</w:t>
      </w:r>
    </w:p>
    <w:p w:rsidR="00F53415" w:rsidRDefault="00F53415">
      <w:pPr>
        <w:pStyle w:val="ConsPlusNormal"/>
        <w:spacing w:before="220"/>
        <w:ind w:firstLine="540"/>
        <w:jc w:val="both"/>
      </w:pPr>
      <w:bookmarkStart w:id="15" w:name="P202"/>
      <w:bookmarkEnd w:id="15"/>
      <w:r>
        <w:t>60. Субсидия подлежит возврату получателем субсидии по требованию центра занятости населения и (или) органа государственного финансового контроля Республики Дагестан:</w:t>
      </w:r>
    </w:p>
    <w:p w:rsidR="00F53415" w:rsidRDefault="00F53415">
      <w:pPr>
        <w:pStyle w:val="ConsPlusNormal"/>
        <w:spacing w:before="220"/>
        <w:ind w:firstLine="540"/>
        <w:jc w:val="both"/>
      </w:pPr>
      <w:r>
        <w:t>а) в полном объеме - в случаях нарушения получателем субсидии условий, установленных при предоставлении субсидии, выявления нецелевого использования средств субсидии, выявленного в том числе по фактам проверок, проведенных центром занятости населения и (или) органа государственного финансового контроля Республики Дагестан, и непредставления отчета о достижении результата предоставления субсидии, об осуществлении расходов, источником финансового обеспечения которых является субсидия;</w:t>
      </w:r>
    </w:p>
    <w:p w:rsidR="00F53415" w:rsidRDefault="00F53415">
      <w:pPr>
        <w:pStyle w:val="ConsPlusNormal"/>
        <w:spacing w:before="220"/>
        <w:ind w:firstLine="540"/>
        <w:jc w:val="both"/>
      </w:pPr>
      <w:r>
        <w:t>б) в размере, определяемом пропорционально отклонению от значения результата предоставления субсидии, - в случае недостижения значения результата предоставления субсидии.</w:t>
      </w:r>
    </w:p>
    <w:p w:rsidR="00F53415" w:rsidRDefault="00F53415">
      <w:pPr>
        <w:pStyle w:val="ConsPlusNormal"/>
        <w:spacing w:before="220"/>
        <w:ind w:firstLine="540"/>
        <w:jc w:val="both"/>
      </w:pPr>
      <w:bookmarkStart w:id="16" w:name="P205"/>
      <w:bookmarkEnd w:id="16"/>
      <w:r>
        <w:t>61. Остатки субсидии, не использованные в отчетном финансовом году, подлежат возврату в доход республиканского бюджета Республики Дагестан не позднее 1 февраля года, следующего за годом предоставления субсидии.</w:t>
      </w:r>
    </w:p>
    <w:p w:rsidR="00F53415" w:rsidRDefault="00F53415">
      <w:pPr>
        <w:pStyle w:val="ConsPlusNormal"/>
        <w:spacing w:before="220"/>
        <w:ind w:firstLine="540"/>
        <w:jc w:val="both"/>
      </w:pPr>
      <w:r>
        <w:t>62. При нарушении срока возврата субсидии получателем субсидии центр занятости населения в семидневный срок, исчисляемый в рабочих днях, со дня истечения срока принимает меры по взысканию указанных средств в бюджет Республики Дагестан в порядке, установленном федеральным законодательством и законодательством Республики Дагестан.</w:t>
      </w:r>
    </w:p>
    <w:p w:rsidR="00F53415" w:rsidRDefault="00F53415">
      <w:pPr>
        <w:pStyle w:val="ConsPlusNormal"/>
        <w:spacing w:before="220"/>
        <w:ind w:firstLine="540"/>
        <w:jc w:val="both"/>
      </w:pPr>
      <w:r>
        <w:t>63. В случае непредставления подтверждающих документов об отсутствии нарушений использования субсидии, а также отказа от добровольного возврата субсидии или ее остатков, не использованных в установленный в соглашении срок, субсидия подлежит взысканию в судебном порядке в соответствии с федеральным законодательством и законодательством Республики Дагестан.</w:t>
      </w: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both"/>
      </w:pPr>
    </w:p>
    <w:p w:rsidR="00F53415" w:rsidRDefault="00F53415">
      <w:pPr>
        <w:pStyle w:val="ConsPlusNormal"/>
        <w:jc w:val="right"/>
        <w:outlineLvl w:val="1"/>
      </w:pPr>
      <w:r>
        <w:t>Приложение</w:t>
      </w:r>
    </w:p>
    <w:p w:rsidR="00F53415" w:rsidRDefault="00F53415">
      <w:pPr>
        <w:pStyle w:val="ConsPlusNormal"/>
        <w:jc w:val="right"/>
      </w:pPr>
      <w:r>
        <w:t>к Порядку реализации дополнительных</w:t>
      </w:r>
    </w:p>
    <w:p w:rsidR="00F53415" w:rsidRDefault="00F53415">
      <w:pPr>
        <w:pStyle w:val="ConsPlusNormal"/>
        <w:jc w:val="right"/>
      </w:pPr>
      <w:r>
        <w:t>мероприятий в сфере занятости населения,</w:t>
      </w:r>
    </w:p>
    <w:p w:rsidR="00F53415" w:rsidRDefault="00F53415">
      <w:pPr>
        <w:pStyle w:val="ConsPlusNormal"/>
        <w:jc w:val="right"/>
      </w:pPr>
      <w:r>
        <w:t>направленных на снижение напряженности</w:t>
      </w:r>
    </w:p>
    <w:p w:rsidR="00F53415" w:rsidRDefault="00F53415">
      <w:pPr>
        <w:pStyle w:val="ConsPlusNormal"/>
        <w:jc w:val="right"/>
      </w:pPr>
      <w:r>
        <w:t>на рынке труда Республики Дагестан,</w:t>
      </w:r>
    </w:p>
    <w:p w:rsidR="00F53415" w:rsidRDefault="00F53415">
      <w:pPr>
        <w:pStyle w:val="ConsPlusNormal"/>
        <w:jc w:val="right"/>
      </w:pPr>
      <w:r>
        <w:t>в 2022 году</w:t>
      </w:r>
    </w:p>
    <w:p w:rsidR="00F53415" w:rsidRDefault="00F53415">
      <w:pPr>
        <w:pStyle w:val="ConsPlusNormal"/>
        <w:jc w:val="both"/>
      </w:pPr>
    </w:p>
    <w:p w:rsidR="00F53415" w:rsidRDefault="00F53415">
      <w:pPr>
        <w:pStyle w:val="ConsPlusNormal"/>
        <w:jc w:val="right"/>
      </w:pPr>
      <w:r>
        <w:t>Форма</w:t>
      </w:r>
    </w:p>
    <w:p w:rsidR="00F53415" w:rsidRDefault="00F53415">
      <w:pPr>
        <w:pStyle w:val="ConsPlusNormal"/>
        <w:jc w:val="both"/>
      </w:pPr>
    </w:p>
    <w:p w:rsidR="00F53415" w:rsidRDefault="00F53415">
      <w:pPr>
        <w:pStyle w:val="ConsPlusNonformat"/>
        <w:jc w:val="both"/>
      </w:pPr>
      <w:r>
        <w:t xml:space="preserve">                                                                  Директору</w:t>
      </w:r>
    </w:p>
    <w:p w:rsidR="00F53415" w:rsidRDefault="00F53415">
      <w:pPr>
        <w:pStyle w:val="ConsPlusNonformat"/>
        <w:jc w:val="both"/>
      </w:pPr>
      <w:r>
        <w:t xml:space="preserve">                              _____________________________________________</w:t>
      </w:r>
    </w:p>
    <w:p w:rsidR="00F53415" w:rsidRDefault="00F53415">
      <w:pPr>
        <w:pStyle w:val="ConsPlusNonformat"/>
        <w:jc w:val="both"/>
      </w:pPr>
      <w:r>
        <w:t xml:space="preserve">                                  (наименование центра занятости населения)</w:t>
      </w:r>
    </w:p>
    <w:p w:rsidR="00F53415" w:rsidRDefault="00F53415">
      <w:pPr>
        <w:pStyle w:val="ConsPlusNonformat"/>
        <w:jc w:val="both"/>
      </w:pPr>
      <w:r>
        <w:t xml:space="preserve">                                   ________________________________________</w:t>
      </w:r>
    </w:p>
    <w:p w:rsidR="00F53415" w:rsidRDefault="00F53415">
      <w:pPr>
        <w:pStyle w:val="ConsPlusNonformat"/>
        <w:jc w:val="both"/>
      </w:pPr>
      <w:r>
        <w:t xml:space="preserve">                                   ________________________________________</w:t>
      </w:r>
    </w:p>
    <w:p w:rsidR="00F53415" w:rsidRDefault="00F53415">
      <w:pPr>
        <w:pStyle w:val="ConsPlusNonformat"/>
        <w:jc w:val="both"/>
      </w:pPr>
      <w:r>
        <w:lastRenderedPageBreak/>
        <w:t xml:space="preserve">                                                  (Ф.И.О. директора)</w:t>
      </w:r>
    </w:p>
    <w:p w:rsidR="00F53415" w:rsidRDefault="00F53415">
      <w:pPr>
        <w:pStyle w:val="ConsPlusNonformat"/>
        <w:jc w:val="both"/>
      </w:pPr>
    </w:p>
    <w:p w:rsidR="00F53415" w:rsidRDefault="00F53415">
      <w:pPr>
        <w:pStyle w:val="ConsPlusNonformat"/>
        <w:jc w:val="both"/>
      </w:pPr>
      <w:bookmarkStart w:id="17" w:name="P229"/>
      <w:bookmarkEnd w:id="17"/>
      <w:r>
        <w:t xml:space="preserve">                                  ЗАЯВКА</w:t>
      </w:r>
    </w:p>
    <w:p w:rsidR="00F53415" w:rsidRDefault="00F53415">
      <w:pPr>
        <w:pStyle w:val="ConsPlusNonformat"/>
        <w:jc w:val="both"/>
      </w:pPr>
      <w:r>
        <w:t xml:space="preserve"> на предоставление субсидии работодателю на финансовое обеспечение затрат</w:t>
      </w:r>
    </w:p>
    <w:p w:rsidR="00F53415" w:rsidRDefault="00F53415">
      <w:pPr>
        <w:pStyle w:val="ConsPlusNonformat"/>
        <w:jc w:val="both"/>
      </w:pPr>
      <w:r>
        <w:t>работодателей на частичную оплату труда при организации общественных работ</w:t>
      </w:r>
    </w:p>
    <w:p w:rsidR="00F53415" w:rsidRDefault="00F53415">
      <w:pPr>
        <w:pStyle w:val="ConsPlusNonformat"/>
        <w:jc w:val="both"/>
      </w:pPr>
      <w:r>
        <w:t xml:space="preserve"> для граждан, зарегистрированных в органах службы занятости в целях поиска</w:t>
      </w:r>
    </w:p>
    <w:p w:rsidR="00F53415" w:rsidRDefault="00F53415">
      <w:pPr>
        <w:pStyle w:val="ConsPlusNonformat"/>
        <w:jc w:val="both"/>
      </w:pPr>
      <w:r>
        <w:t>подходящей работы, включая безработных граждан, и на частичную оплату труда</w:t>
      </w:r>
    </w:p>
    <w:p w:rsidR="00F53415" w:rsidRDefault="00F53415">
      <w:pPr>
        <w:pStyle w:val="ConsPlusNonformat"/>
        <w:jc w:val="both"/>
      </w:pPr>
      <w:r>
        <w:t xml:space="preserve">      и материально-техническое оснащение при организации временного</w:t>
      </w:r>
    </w:p>
    <w:p w:rsidR="00F53415" w:rsidRDefault="00F53415">
      <w:pPr>
        <w:pStyle w:val="ConsPlusNonformat"/>
        <w:jc w:val="both"/>
      </w:pPr>
      <w:r>
        <w:t xml:space="preserve"> трудоустройства работников организации, находящихся под риском увольнения</w:t>
      </w:r>
    </w:p>
    <w:p w:rsidR="00F53415" w:rsidRDefault="00F53415">
      <w:pPr>
        <w:pStyle w:val="ConsPlusNonformat"/>
        <w:jc w:val="both"/>
      </w:pPr>
      <w:r>
        <w:t>___________________________________________________________________________</w:t>
      </w:r>
    </w:p>
    <w:p w:rsidR="00F53415" w:rsidRDefault="00F53415">
      <w:pPr>
        <w:pStyle w:val="ConsPlusNonformat"/>
        <w:jc w:val="both"/>
      </w:pPr>
      <w:r>
        <w:t xml:space="preserve"> (полное наименование юридического лица, индивидуального предпринимателя)</w:t>
      </w:r>
    </w:p>
    <w:p w:rsidR="00F53415" w:rsidRDefault="00F53415">
      <w:pPr>
        <w:pStyle w:val="ConsPlusNonformat"/>
        <w:jc w:val="both"/>
      </w:pPr>
    </w:p>
    <w:p w:rsidR="00F53415" w:rsidRDefault="00F53415">
      <w:pPr>
        <w:pStyle w:val="ConsPlusNonformat"/>
        <w:jc w:val="both"/>
      </w:pPr>
      <w:r>
        <w:t xml:space="preserve">       Сведения о юридическом лице (индивидуальном предпринимателе)</w:t>
      </w:r>
    </w:p>
    <w:p w:rsidR="00F53415" w:rsidRDefault="00F5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078"/>
      </w:tblGrid>
      <w:tr w:rsidR="00F53415">
        <w:tc>
          <w:tcPr>
            <w:tcW w:w="6860" w:type="dxa"/>
          </w:tcPr>
          <w:p w:rsidR="00F53415" w:rsidRDefault="00F53415">
            <w:pPr>
              <w:pStyle w:val="ConsPlusNormal"/>
              <w:jc w:val="center"/>
            </w:pPr>
            <w:r>
              <w:t>1</w:t>
            </w:r>
          </w:p>
        </w:tc>
        <w:tc>
          <w:tcPr>
            <w:tcW w:w="2078" w:type="dxa"/>
          </w:tcPr>
          <w:p w:rsidR="00F53415" w:rsidRDefault="00F53415">
            <w:pPr>
              <w:pStyle w:val="ConsPlusNormal"/>
              <w:jc w:val="center"/>
            </w:pPr>
            <w:r>
              <w:t>2</w:t>
            </w:r>
          </w:p>
        </w:tc>
      </w:tr>
      <w:tr w:rsidR="00F53415">
        <w:tc>
          <w:tcPr>
            <w:tcW w:w="6860" w:type="dxa"/>
          </w:tcPr>
          <w:p w:rsidR="00F53415" w:rsidRDefault="00F53415">
            <w:pPr>
              <w:pStyle w:val="ConsPlusNormal"/>
            </w:pPr>
            <w:r>
              <w:t>1. Организационно-правовая форма (для юридических лиц)</w:t>
            </w:r>
          </w:p>
        </w:tc>
        <w:tc>
          <w:tcPr>
            <w:tcW w:w="2078" w:type="dxa"/>
          </w:tcPr>
          <w:p w:rsidR="00F53415" w:rsidRDefault="00F53415">
            <w:pPr>
              <w:pStyle w:val="ConsPlusNormal"/>
            </w:pPr>
          </w:p>
        </w:tc>
      </w:tr>
      <w:tr w:rsidR="00F53415">
        <w:tc>
          <w:tcPr>
            <w:tcW w:w="6860" w:type="dxa"/>
          </w:tcPr>
          <w:p w:rsidR="00F53415" w:rsidRDefault="00F53415">
            <w:pPr>
              <w:pStyle w:val="ConsPlusNormal"/>
            </w:pPr>
            <w:r>
              <w:t>2. Дата регистрации (при создании до 1 июля 2002 года)</w:t>
            </w:r>
          </w:p>
        </w:tc>
        <w:tc>
          <w:tcPr>
            <w:tcW w:w="2078" w:type="dxa"/>
          </w:tcPr>
          <w:p w:rsidR="00F53415" w:rsidRDefault="00F53415">
            <w:pPr>
              <w:pStyle w:val="ConsPlusNormal"/>
            </w:pPr>
          </w:p>
        </w:tc>
      </w:tr>
      <w:tr w:rsidR="00F53415">
        <w:tc>
          <w:tcPr>
            <w:tcW w:w="6860" w:type="dxa"/>
          </w:tcPr>
          <w:p w:rsidR="00F53415" w:rsidRDefault="00F53415">
            <w:pPr>
              <w:pStyle w:val="ConsPlusNormal"/>
            </w:pPr>
            <w:r>
              <w:t>3. Дата внесения записи о создании ЕГРЮЛ/ЕГРИП</w:t>
            </w:r>
          </w:p>
        </w:tc>
        <w:tc>
          <w:tcPr>
            <w:tcW w:w="2078" w:type="dxa"/>
          </w:tcPr>
          <w:p w:rsidR="00F53415" w:rsidRDefault="00F53415">
            <w:pPr>
              <w:pStyle w:val="ConsPlusNormal"/>
            </w:pPr>
          </w:p>
        </w:tc>
      </w:tr>
      <w:tr w:rsidR="00F53415">
        <w:tc>
          <w:tcPr>
            <w:tcW w:w="6860" w:type="dxa"/>
          </w:tcPr>
          <w:p w:rsidR="00F53415" w:rsidRDefault="00F53415">
            <w:pPr>
              <w:pStyle w:val="ConsPlusNormal"/>
            </w:pPr>
            <w:r>
              <w:t>4. Основной государственный регистрационный номер (ОГРН)</w:t>
            </w:r>
          </w:p>
        </w:tc>
        <w:tc>
          <w:tcPr>
            <w:tcW w:w="2078" w:type="dxa"/>
          </w:tcPr>
          <w:p w:rsidR="00F53415" w:rsidRDefault="00F53415">
            <w:pPr>
              <w:pStyle w:val="ConsPlusNormal"/>
            </w:pPr>
          </w:p>
        </w:tc>
      </w:tr>
      <w:tr w:rsidR="00F53415">
        <w:tc>
          <w:tcPr>
            <w:tcW w:w="6860" w:type="dxa"/>
          </w:tcPr>
          <w:p w:rsidR="00F53415" w:rsidRDefault="00F53415">
            <w:pPr>
              <w:pStyle w:val="ConsPlusNormal"/>
            </w:pPr>
            <w:r>
              <w:t xml:space="preserve">5. Код(ы) по общероссийскому классификатору видов экономической деятельности </w:t>
            </w:r>
            <w:hyperlink r:id="rId14">
              <w:r>
                <w:rPr>
                  <w:color w:val="0000FF"/>
                </w:rPr>
                <w:t>(ОКВЭД)</w:t>
              </w:r>
            </w:hyperlink>
          </w:p>
        </w:tc>
        <w:tc>
          <w:tcPr>
            <w:tcW w:w="2078" w:type="dxa"/>
          </w:tcPr>
          <w:p w:rsidR="00F53415" w:rsidRDefault="00F53415">
            <w:pPr>
              <w:pStyle w:val="ConsPlusNormal"/>
            </w:pPr>
          </w:p>
        </w:tc>
      </w:tr>
      <w:tr w:rsidR="00F53415">
        <w:tc>
          <w:tcPr>
            <w:tcW w:w="6860" w:type="dxa"/>
          </w:tcPr>
          <w:p w:rsidR="00F53415" w:rsidRDefault="00F53415">
            <w:pPr>
              <w:pStyle w:val="ConsPlusNormal"/>
            </w:pPr>
            <w:r>
              <w:t>6. Индивидуальный номер налогоплательщика (ИНН)</w:t>
            </w:r>
          </w:p>
        </w:tc>
        <w:tc>
          <w:tcPr>
            <w:tcW w:w="2078" w:type="dxa"/>
          </w:tcPr>
          <w:p w:rsidR="00F53415" w:rsidRDefault="00F53415">
            <w:pPr>
              <w:pStyle w:val="ConsPlusNormal"/>
            </w:pPr>
          </w:p>
        </w:tc>
      </w:tr>
      <w:tr w:rsidR="00F53415">
        <w:tc>
          <w:tcPr>
            <w:tcW w:w="6860" w:type="dxa"/>
          </w:tcPr>
          <w:p w:rsidR="00F53415" w:rsidRDefault="00F53415">
            <w:pPr>
              <w:pStyle w:val="ConsPlusNormal"/>
            </w:pPr>
            <w:r>
              <w:t>7. Код причины постановки на учет (КПП)</w:t>
            </w:r>
          </w:p>
        </w:tc>
        <w:tc>
          <w:tcPr>
            <w:tcW w:w="2078" w:type="dxa"/>
          </w:tcPr>
          <w:p w:rsidR="00F53415" w:rsidRDefault="00F53415">
            <w:pPr>
              <w:pStyle w:val="ConsPlusNormal"/>
            </w:pPr>
          </w:p>
        </w:tc>
      </w:tr>
      <w:tr w:rsidR="00F53415">
        <w:tc>
          <w:tcPr>
            <w:tcW w:w="6860" w:type="dxa"/>
          </w:tcPr>
          <w:p w:rsidR="00F53415" w:rsidRDefault="00F53415">
            <w:pPr>
              <w:pStyle w:val="ConsPlusNormal"/>
            </w:pPr>
            <w:r>
              <w:t>8. Номер расчетного (корреспондентского) счета</w:t>
            </w:r>
          </w:p>
        </w:tc>
        <w:tc>
          <w:tcPr>
            <w:tcW w:w="2078" w:type="dxa"/>
          </w:tcPr>
          <w:p w:rsidR="00F53415" w:rsidRDefault="00F53415">
            <w:pPr>
              <w:pStyle w:val="ConsPlusNormal"/>
            </w:pPr>
          </w:p>
        </w:tc>
      </w:tr>
      <w:tr w:rsidR="00F53415">
        <w:tc>
          <w:tcPr>
            <w:tcW w:w="6860" w:type="dxa"/>
          </w:tcPr>
          <w:p w:rsidR="00F53415" w:rsidRDefault="00F53415">
            <w:pPr>
              <w:pStyle w:val="ConsPlusNormal"/>
            </w:pPr>
            <w:r>
              <w:t>9. Наименование банка</w:t>
            </w:r>
          </w:p>
        </w:tc>
        <w:tc>
          <w:tcPr>
            <w:tcW w:w="2078" w:type="dxa"/>
          </w:tcPr>
          <w:p w:rsidR="00F53415" w:rsidRDefault="00F53415">
            <w:pPr>
              <w:pStyle w:val="ConsPlusNormal"/>
            </w:pPr>
          </w:p>
        </w:tc>
      </w:tr>
      <w:tr w:rsidR="00F53415">
        <w:tc>
          <w:tcPr>
            <w:tcW w:w="6860" w:type="dxa"/>
          </w:tcPr>
          <w:p w:rsidR="00F53415" w:rsidRDefault="00F53415">
            <w:pPr>
              <w:pStyle w:val="ConsPlusNormal"/>
            </w:pPr>
            <w:r>
              <w:t>10. Банковский идентификационный код (БИК)</w:t>
            </w:r>
          </w:p>
        </w:tc>
        <w:tc>
          <w:tcPr>
            <w:tcW w:w="2078" w:type="dxa"/>
          </w:tcPr>
          <w:p w:rsidR="00F53415" w:rsidRDefault="00F53415">
            <w:pPr>
              <w:pStyle w:val="ConsPlusNormal"/>
            </w:pPr>
          </w:p>
        </w:tc>
      </w:tr>
      <w:tr w:rsidR="00F53415">
        <w:tc>
          <w:tcPr>
            <w:tcW w:w="6860" w:type="dxa"/>
          </w:tcPr>
          <w:p w:rsidR="00F53415" w:rsidRDefault="00F53415">
            <w:pPr>
              <w:pStyle w:val="ConsPlusNormal"/>
            </w:pPr>
            <w:r>
              <w:t>11. Номер корреспондентского счета</w:t>
            </w:r>
          </w:p>
        </w:tc>
        <w:tc>
          <w:tcPr>
            <w:tcW w:w="2078" w:type="dxa"/>
          </w:tcPr>
          <w:p w:rsidR="00F53415" w:rsidRDefault="00F53415">
            <w:pPr>
              <w:pStyle w:val="ConsPlusNormal"/>
            </w:pPr>
          </w:p>
        </w:tc>
      </w:tr>
      <w:tr w:rsidR="00F53415">
        <w:tc>
          <w:tcPr>
            <w:tcW w:w="6860" w:type="dxa"/>
          </w:tcPr>
          <w:p w:rsidR="00F53415" w:rsidRDefault="00F53415">
            <w:pPr>
              <w:pStyle w:val="ConsPlusNormal"/>
            </w:pPr>
            <w:r>
              <w:t>12. Почтовый адрес</w:t>
            </w:r>
          </w:p>
        </w:tc>
        <w:tc>
          <w:tcPr>
            <w:tcW w:w="2078" w:type="dxa"/>
          </w:tcPr>
          <w:p w:rsidR="00F53415" w:rsidRDefault="00F53415">
            <w:pPr>
              <w:pStyle w:val="ConsPlusNormal"/>
            </w:pPr>
          </w:p>
        </w:tc>
      </w:tr>
      <w:tr w:rsidR="00F53415">
        <w:tc>
          <w:tcPr>
            <w:tcW w:w="6860" w:type="dxa"/>
          </w:tcPr>
          <w:p w:rsidR="00F53415" w:rsidRDefault="00F53415">
            <w:pPr>
              <w:pStyle w:val="ConsPlusNormal"/>
            </w:pPr>
            <w:r>
              <w:t>13. Телефон</w:t>
            </w:r>
          </w:p>
        </w:tc>
        <w:tc>
          <w:tcPr>
            <w:tcW w:w="2078" w:type="dxa"/>
          </w:tcPr>
          <w:p w:rsidR="00F53415" w:rsidRDefault="00F53415">
            <w:pPr>
              <w:pStyle w:val="ConsPlusNormal"/>
            </w:pPr>
          </w:p>
        </w:tc>
      </w:tr>
      <w:tr w:rsidR="00F53415">
        <w:tc>
          <w:tcPr>
            <w:tcW w:w="6860" w:type="dxa"/>
          </w:tcPr>
          <w:p w:rsidR="00F53415" w:rsidRDefault="00F53415">
            <w:pPr>
              <w:pStyle w:val="ConsPlusNormal"/>
            </w:pPr>
            <w:r>
              <w:t>14. Адрес электронной почты</w:t>
            </w:r>
          </w:p>
        </w:tc>
        <w:tc>
          <w:tcPr>
            <w:tcW w:w="2078" w:type="dxa"/>
          </w:tcPr>
          <w:p w:rsidR="00F53415" w:rsidRDefault="00F53415">
            <w:pPr>
              <w:pStyle w:val="ConsPlusNormal"/>
            </w:pPr>
          </w:p>
        </w:tc>
      </w:tr>
      <w:tr w:rsidR="00F53415">
        <w:tc>
          <w:tcPr>
            <w:tcW w:w="6860" w:type="dxa"/>
          </w:tcPr>
          <w:p w:rsidR="00F53415" w:rsidRDefault="00F53415">
            <w:pPr>
              <w:pStyle w:val="ConsPlusNormal"/>
            </w:pPr>
            <w:r>
              <w:t>15. Наименование должности руководителя</w:t>
            </w:r>
          </w:p>
        </w:tc>
        <w:tc>
          <w:tcPr>
            <w:tcW w:w="2078" w:type="dxa"/>
          </w:tcPr>
          <w:p w:rsidR="00F53415" w:rsidRDefault="00F53415">
            <w:pPr>
              <w:pStyle w:val="ConsPlusNormal"/>
            </w:pPr>
          </w:p>
        </w:tc>
      </w:tr>
      <w:tr w:rsidR="00F53415">
        <w:tc>
          <w:tcPr>
            <w:tcW w:w="6860" w:type="dxa"/>
          </w:tcPr>
          <w:p w:rsidR="00F53415" w:rsidRDefault="00F53415">
            <w:pPr>
              <w:pStyle w:val="ConsPlusNormal"/>
            </w:pPr>
            <w:r>
              <w:t>16. Фамилия, имя, отчество руководителя (индивидуального предпринимателя)</w:t>
            </w:r>
          </w:p>
        </w:tc>
        <w:tc>
          <w:tcPr>
            <w:tcW w:w="2078" w:type="dxa"/>
          </w:tcPr>
          <w:p w:rsidR="00F53415" w:rsidRDefault="00F53415">
            <w:pPr>
              <w:pStyle w:val="ConsPlusNormal"/>
            </w:pPr>
          </w:p>
        </w:tc>
      </w:tr>
    </w:tbl>
    <w:p w:rsidR="00F53415" w:rsidRDefault="00F53415">
      <w:pPr>
        <w:pStyle w:val="ConsPlusNormal"/>
        <w:jc w:val="both"/>
      </w:pPr>
    </w:p>
    <w:p w:rsidR="00F53415" w:rsidRDefault="00F53415">
      <w:pPr>
        <w:pStyle w:val="ConsPlusNonformat"/>
        <w:jc w:val="both"/>
      </w:pPr>
      <w:r>
        <w:t xml:space="preserve">    В соответствии с Порядком реализации дополнительных мероприятий в сфере</w:t>
      </w:r>
    </w:p>
    <w:p w:rsidR="00F53415" w:rsidRDefault="00F53415">
      <w:pPr>
        <w:pStyle w:val="ConsPlusNonformat"/>
        <w:jc w:val="both"/>
      </w:pPr>
      <w:r>
        <w:t>занятости  населения, направленных на снижение напряженности на рынке труда</w:t>
      </w:r>
    </w:p>
    <w:p w:rsidR="00F53415" w:rsidRDefault="00F53415">
      <w:pPr>
        <w:pStyle w:val="ConsPlusNonformat"/>
        <w:jc w:val="both"/>
      </w:pPr>
      <w:r>
        <w:t>Республики Дагестан, на 2022 год, утвержденным постановлением Правительства</w:t>
      </w:r>
    </w:p>
    <w:p w:rsidR="00F53415" w:rsidRDefault="00F53415">
      <w:pPr>
        <w:pStyle w:val="ConsPlusNonformat"/>
        <w:jc w:val="both"/>
      </w:pPr>
      <w:r>
        <w:t>Республики Дагестан от ____________ 2022 г. N ___, прошу предоставить</w:t>
      </w:r>
    </w:p>
    <w:p w:rsidR="00F53415" w:rsidRDefault="00F53415">
      <w:pPr>
        <w:pStyle w:val="ConsPlusNonformat"/>
        <w:jc w:val="both"/>
      </w:pPr>
      <w:r>
        <w:t>субсидию на:</w:t>
      </w:r>
    </w:p>
    <w:p w:rsidR="00F53415" w:rsidRDefault="00F53415">
      <w:pPr>
        <w:pStyle w:val="ConsPlusNonformat"/>
        <w:jc w:val="both"/>
      </w:pPr>
      <w:r>
        <w:t xml:space="preserve">    а)  финансовое  обеспечение  затрат  работодателей  на частичную оплату</w:t>
      </w:r>
    </w:p>
    <w:p w:rsidR="00F53415" w:rsidRDefault="00F53415">
      <w:pPr>
        <w:pStyle w:val="ConsPlusNonformat"/>
        <w:jc w:val="both"/>
      </w:pPr>
      <w:r>
        <w:t>труда  при организации общественных работ для граждан, зарегистрированных в</w:t>
      </w:r>
    </w:p>
    <w:p w:rsidR="00F53415" w:rsidRDefault="00F53415">
      <w:pPr>
        <w:pStyle w:val="ConsPlusNonformat"/>
        <w:jc w:val="both"/>
      </w:pPr>
      <w:r>
        <w:t>органах   службы  занятости  в  целях  поиска  подходящей  работы,  включая</w:t>
      </w:r>
    </w:p>
    <w:p w:rsidR="00F53415" w:rsidRDefault="00F53415">
      <w:pPr>
        <w:pStyle w:val="ConsPlusNonformat"/>
        <w:jc w:val="both"/>
      </w:pPr>
      <w:r>
        <w:t>безработных граждан, на __________ человек.</w:t>
      </w:r>
    </w:p>
    <w:p w:rsidR="00F53415" w:rsidRDefault="00F53415">
      <w:pPr>
        <w:pStyle w:val="ConsPlusNonformat"/>
        <w:jc w:val="both"/>
      </w:pPr>
      <w:r>
        <w:t xml:space="preserve">    Планируемая дата начала общественных работ ___________________________.</w:t>
      </w:r>
    </w:p>
    <w:p w:rsidR="00F53415" w:rsidRDefault="00F53415">
      <w:pPr>
        <w:pStyle w:val="ConsPlusNonformat"/>
        <w:jc w:val="both"/>
      </w:pPr>
      <w:r>
        <w:lastRenderedPageBreak/>
        <w:t xml:space="preserve">    Период организации общественных работ ________________________________;</w:t>
      </w:r>
    </w:p>
    <w:p w:rsidR="00F53415" w:rsidRDefault="00F53415">
      <w:pPr>
        <w:pStyle w:val="ConsPlusNonformat"/>
        <w:jc w:val="both"/>
      </w:pPr>
      <w:r>
        <w:t xml:space="preserve">    б)  финансовое  обеспечение  затрат  работодателей  на частичную оплату</w:t>
      </w:r>
    </w:p>
    <w:p w:rsidR="00F53415" w:rsidRDefault="00F53415">
      <w:pPr>
        <w:pStyle w:val="ConsPlusNonformat"/>
        <w:jc w:val="both"/>
      </w:pPr>
      <w:r>
        <w:t>труда   и  материально-техническое  оснащение  при  организации  временного</w:t>
      </w:r>
    </w:p>
    <w:p w:rsidR="00F53415" w:rsidRDefault="00F53415">
      <w:pPr>
        <w:pStyle w:val="ConsPlusNonformat"/>
        <w:jc w:val="both"/>
      </w:pPr>
      <w:r>
        <w:t>трудоустройства  работников организаций, находящихся под риском увольнения,</w:t>
      </w:r>
    </w:p>
    <w:p w:rsidR="00F53415" w:rsidRDefault="00F53415">
      <w:pPr>
        <w:pStyle w:val="ConsPlusNonformat"/>
        <w:jc w:val="both"/>
      </w:pPr>
      <w:r>
        <w:t>на _________ человек.</w:t>
      </w:r>
    </w:p>
    <w:p w:rsidR="00F53415" w:rsidRDefault="00F53415">
      <w:pPr>
        <w:pStyle w:val="ConsPlusNonformat"/>
        <w:jc w:val="both"/>
      </w:pPr>
      <w:r>
        <w:t xml:space="preserve">    Планируемая дата начала временной занятости __________________________.</w:t>
      </w:r>
    </w:p>
    <w:p w:rsidR="00F53415" w:rsidRDefault="00F53415">
      <w:pPr>
        <w:pStyle w:val="ConsPlusNonformat"/>
        <w:jc w:val="both"/>
      </w:pPr>
      <w:r>
        <w:t xml:space="preserve">    Период организации временной занятости _______________________________.</w:t>
      </w:r>
    </w:p>
    <w:p w:rsidR="00F53415" w:rsidRDefault="00F53415">
      <w:pPr>
        <w:pStyle w:val="ConsPlusNonformat"/>
        <w:jc w:val="both"/>
      </w:pPr>
      <w:r>
        <w:t xml:space="preserve">    Планируемые    затраты   на   материально-техническое   оснащение   при</w:t>
      </w:r>
    </w:p>
    <w:p w:rsidR="00F53415" w:rsidRDefault="00F53415">
      <w:pPr>
        <w:pStyle w:val="ConsPlusNonformat"/>
        <w:jc w:val="both"/>
      </w:pPr>
      <w:r>
        <w:t>организации временной занятости ____________ тыс. рублей.</w:t>
      </w:r>
    </w:p>
    <w:p w:rsidR="00F53415" w:rsidRDefault="00F53415">
      <w:pPr>
        <w:pStyle w:val="ConsPlusNonformat"/>
        <w:jc w:val="both"/>
      </w:pPr>
      <w:r>
        <w:t xml:space="preserve">    Размер заработной платы работника в месяц _________ рублей.</w:t>
      </w:r>
    </w:p>
    <w:p w:rsidR="00F53415" w:rsidRDefault="00F53415">
      <w:pPr>
        <w:pStyle w:val="ConsPlusNonformat"/>
        <w:jc w:val="both"/>
      </w:pPr>
      <w:r>
        <w:t xml:space="preserve">    Размер страховых взносов в государственные внебюджетные фонды</w:t>
      </w:r>
    </w:p>
    <w:p w:rsidR="00F53415" w:rsidRDefault="00F53415">
      <w:pPr>
        <w:pStyle w:val="ConsPlusNonformat"/>
        <w:jc w:val="both"/>
      </w:pPr>
      <w:r>
        <w:t>___________________________________________________________________ рублей.</w:t>
      </w:r>
    </w:p>
    <w:p w:rsidR="00F53415" w:rsidRDefault="00F53415">
      <w:pPr>
        <w:pStyle w:val="ConsPlusNonformat"/>
        <w:jc w:val="both"/>
      </w:pPr>
    </w:p>
    <w:p w:rsidR="00F53415" w:rsidRDefault="00F53415">
      <w:pPr>
        <w:pStyle w:val="ConsPlusNonformat"/>
        <w:jc w:val="both"/>
      </w:pPr>
      <w:r>
        <w:t xml:space="preserve">    Заявляю о том, что в отношении ________________________________________</w:t>
      </w:r>
    </w:p>
    <w:p w:rsidR="00F53415" w:rsidRDefault="00F53415">
      <w:pPr>
        <w:pStyle w:val="ConsPlusNonformat"/>
        <w:jc w:val="both"/>
      </w:pPr>
      <w:r>
        <w:t xml:space="preserve">                                          (наименование работодателя)</w:t>
      </w:r>
    </w:p>
    <w:p w:rsidR="00F53415" w:rsidRDefault="00F53415">
      <w:pPr>
        <w:pStyle w:val="ConsPlusNonformat"/>
        <w:jc w:val="both"/>
      </w:pPr>
      <w:r>
        <w:t>___________________________________________________________________________</w:t>
      </w:r>
    </w:p>
    <w:p w:rsidR="00F53415" w:rsidRDefault="00F53415">
      <w:pPr>
        <w:pStyle w:val="ConsPlusNonformat"/>
        <w:jc w:val="both"/>
      </w:pPr>
      <w:r>
        <w:t xml:space="preserve">    на  1-е  число  месяца  подачи настоящей заявки не проводятся процедуры</w:t>
      </w:r>
    </w:p>
    <w:p w:rsidR="00F53415" w:rsidRDefault="00F53415">
      <w:pPr>
        <w:pStyle w:val="ConsPlusNonformat"/>
        <w:jc w:val="both"/>
      </w:pPr>
      <w:r>
        <w:t>реорганизации,   ликвидации,   отсутствует   решение  арбитражного  суда  о</w:t>
      </w:r>
    </w:p>
    <w:p w:rsidR="00F53415" w:rsidRDefault="00F53415">
      <w:pPr>
        <w:pStyle w:val="ConsPlusNonformat"/>
        <w:jc w:val="both"/>
      </w:pPr>
      <w:r>
        <w:t>признании   банкротом   и   об   открытии   конкурсного   производства,  не</w:t>
      </w:r>
    </w:p>
    <w:p w:rsidR="00F53415" w:rsidRDefault="00F53415">
      <w:pPr>
        <w:pStyle w:val="ConsPlusNonformat"/>
        <w:jc w:val="both"/>
      </w:pPr>
      <w:r>
        <w:t xml:space="preserve">приостановлена  деятельность в порядке, предусмотренном </w:t>
      </w:r>
      <w:hyperlink r:id="rId15">
        <w:r>
          <w:rPr>
            <w:color w:val="0000FF"/>
          </w:rPr>
          <w:t>Кодексом</w:t>
        </w:r>
      </w:hyperlink>
      <w:r>
        <w:t xml:space="preserve"> Российской</w:t>
      </w:r>
    </w:p>
    <w:p w:rsidR="00F53415" w:rsidRDefault="00F53415">
      <w:pPr>
        <w:pStyle w:val="ConsPlusNonformat"/>
        <w:jc w:val="both"/>
      </w:pPr>
      <w:r>
        <w:t>Федерации об административных правонарушениях.</w:t>
      </w:r>
    </w:p>
    <w:p w:rsidR="00F53415" w:rsidRDefault="00F53415">
      <w:pPr>
        <w:pStyle w:val="ConsPlusNonformat"/>
        <w:jc w:val="both"/>
      </w:pPr>
      <w:r>
        <w:t xml:space="preserve">    Выражаю согласие на соблюдение запрета на приобретение за счет субсидий</w:t>
      </w:r>
    </w:p>
    <w:p w:rsidR="00F53415" w:rsidRDefault="00F53415">
      <w:pPr>
        <w:pStyle w:val="ConsPlusNonformat"/>
        <w:jc w:val="both"/>
      </w:pPr>
      <w:r>
        <w:t>иностранной  валюты, за исключением операций, осуществляемых в соответствии</w:t>
      </w:r>
    </w:p>
    <w:p w:rsidR="00F53415" w:rsidRDefault="00F53415">
      <w:pPr>
        <w:pStyle w:val="ConsPlusNonformat"/>
        <w:jc w:val="both"/>
      </w:pPr>
      <w:r>
        <w:t>с  валютным  законодательством  Российской Федерации при закупке (поставке)</w:t>
      </w:r>
    </w:p>
    <w:p w:rsidR="00F53415" w:rsidRDefault="00F53415">
      <w:pPr>
        <w:pStyle w:val="ConsPlusNonformat"/>
        <w:jc w:val="both"/>
      </w:pPr>
      <w:r>
        <w:t>высокотехнологичного   импортного   оборудования,   сырья  и  комплектующих</w:t>
      </w:r>
    </w:p>
    <w:p w:rsidR="00F53415" w:rsidRDefault="00F53415">
      <w:pPr>
        <w:pStyle w:val="ConsPlusNonformat"/>
        <w:jc w:val="both"/>
      </w:pPr>
      <w:r>
        <w:t>изделий.</w:t>
      </w:r>
    </w:p>
    <w:p w:rsidR="00F53415" w:rsidRDefault="00F53415">
      <w:pPr>
        <w:pStyle w:val="ConsPlusNonformat"/>
        <w:jc w:val="both"/>
      </w:pPr>
      <w:r>
        <w:t xml:space="preserve">    Выражаю  согласие  свое  и  лиц, являющихся поставщиками (подрядчиками,</w:t>
      </w:r>
    </w:p>
    <w:p w:rsidR="00F53415" w:rsidRDefault="00F53415">
      <w:pPr>
        <w:pStyle w:val="ConsPlusNonformat"/>
        <w:jc w:val="both"/>
      </w:pPr>
      <w:r>
        <w:t>исполнителями)  по соглашениям, заключаемым в целях исполнения обязательств</w:t>
      </w:r>
    </w:p>
    <w:p w:rsidR="00F53415" w:rsidRDefault="00F53415">
      <w:pPr>
        <w:pStyle w:val="ConsPlusNonformat"/>
        <w:jc w:val="both"/>
      </w:pPr>
      <w:r>
        <w:t>по  соглашению  (договору)  на  предоставление  субсидии  на  осуществление</w:t>
      </w:r>
    </w:p>
    <w:p w:rsidR="00F53415" w:rsidRDefault="00F53415">
      <w:pPr>
        <w:pStyle w:val="ConsPlusNonformat"/>
        <w:jc w:val="both"/>
      </w:pPr>
      <w:r>
        <w:t>центром занятости населения и органом государственного финансового контроля</w:t>
      </w:r>
    </w:p>
    <w:p w:rsidR="00F53415" w:rsidRDefault="00F53415">
      <w:pPr>
        <w:pStyle w:val="ConsPlusNonformat"/>
        <w:jc w:val="both"/>
      </w:pPr>
      <w:r>
        <w:t>Республики   Дагестан   проверок   соблюдения   ими   условий   и   порядка</w:t>
      </w:r>
    </w:p>
    <w:p w:rsidR="00F53415" w:rsidRDefault="00F53415">
      <w:pPr>
        <w:pStyle w:val="ConsPlusNonformat"/>
        <w:jc w:val="both"/>
      </w:pPr>
      <w:r>
        <w:t>предоставления  субсидии,  в  том  числе  в  части достижения результата ее</w:t>
      </w:r>
    </w:p>
    <w:p w:rsidR="00F53415" w:rsidRDefault="00F53415">
      <w:pPr>
        <w:pStyle w:val="ConsPlusNonformat"/>
        <w:jc w:val="both"/>
      </w:pPr>
      <w:r>
        <w:t>предоставления.</w:t>
      </w:r>
    </w:p>
    <w:p w:rsidR="00F53415" w:rsidRDefault="00F53415">
      <w:pPr>
        <w:pStyle w:val="ConsPlusNonformat"/>
        <w:jc w:val="both"/>
      </w:pPr>
      <w:r>
        <w:t xml:space="preserve">    Даю  центру  занятости  населения согласие на публикацию (размещение) в</w:t>
      </w:r>
    </w:p>
    <w:p w:rsidR="00F53415" w:rsidRDefault="00F53415">
      <w:pPr>
        <w:pStyle w:val="ConsPlusNonformat"/>
        <w:jc w:val="both"/>
      </w:pPr>
      <w:r>
        <w:t>информационно-телекоммуникационной  сети "Интернет" информации, связанной с</w:t>
      </w:r>
    </w:p>
    <w:p w:rsidR="00F53415" w:rsidRDefault="00F53415">
      <w:pPr>
        <w:pStyle w:val="ConsPlusNonformat"/>
        <w:jc w:val="both"/>
      </w:pPr>
      <w:r>
        <w:t>соответствующим  отбором, а также согласие на обработку персональных данных</w:t>
      </w:r>
    </w:p>
    <w:p w:rsidR="00F53415" w:rsidRDefault="00F53415">
      <w:pPr>
        <w:pStyle w:val="ConsPlusNonformat"/>
        <w:jc w:val="both"/>
      </w:pPr>
      <w:r>
        <w:t>(для физических лиц).</w:t>
      </w:r>
    </w:p>
    <w:p w:rsidR="00F53415" w:rsidRDefault="00F53415">
      <w:pPr>
        <w:pStyle w:val="ConsPlusNonformat"/>
        <w:jc w:val="both"/>
      </w:pPr>
      <w:r>
        <w:t xml:space="preserve">    Даю  согласие  на  осуществлении  центром занятости населения и органом</w:t>
      </w:r>
    </w:p>
    <w:p w:rsidR="00F53415" w:rsidRDefault="00F53415">
      <w:pPr>
        <w:pStyle w:val="ConsPlusNonformat"/>
        <w:jc w:val="both"/>
      </w:pPr>
      <w:r>
        <w:t>государственного   финансового   контроля   Республики   Дагестан  проверок</w:t>
      </w:r>
    </w:p>
    <w:p w:rsidR="00F53415" w:rsidRDefault="00F53415">
      <w:pPr>
        <w:pStyle w:val="ConsPlusNonformat"/>
        <w:jc w:val="both"/>
      </w:pPr>
      <w:r>
        <w:t>соблюдения порядка и условий предоставления, использования субсидии.</w:t>
      </w:r>
    </w:p>
    <w:p w:rsidR="00F53415" w:rsidRDefault="00F53415">
      <w:pPr>
        <w:pStyle w:val="ConsPlusNonformat"/>
        <w:jc w:val="both"/>
      </w:pPr>
      <w:r>
        <w:t xml:space="preserve">    В  соответствии с установленным порядком к заявке прилагаются документы</w:t>
      </w:r>
    </w:p>
    <w:p w:rsidR="00F53415" w:rsidRDefault="00F53415">
      <w:pPr>
        <w:pStyle w:val="ConsPlusNonformat"/>
        <w:jc w:val="both"/>
      </w:pPr>
      <w:r>
        <w:t>на _______ л. в ______ экз.</w:t>
      </w:r>
    </w:p>
    <w:p w:rsidR="00F53415" w:rsidRDefault="00F53415">
      <w:pPr>
        <w:pStyle w:val="ConsPlusNonformat"/>
        <w:jc w:val="both"/>
      </w:pPr>
    </w:p>
    <w:p w:rsidR="00F53415" w:rsidRDefault="00F53415">
      <w:pPr>
        <w:pStyle w:val="ConsPlusNonformat"/>
        <w:jc w:val="both"/>
      </w:pPr>
      <w:r>
        <w:t xml:space="preserve">    С  Порядком  реализации  дополнительных  мероприятий  в сфере занятости</w:t>
      </w:r>
    </w:p>
    <w:p w:rsidR="00F53415" w:rsidRDefault="00F53415">
      <w:pPr>
        <w:pStyle w:val="ConsPlusNonformat"/>
        <w:jc w:val="both"/>
      </w:pPr>
      <w:r>
        <w:t>населения, направленных на снижение напряженности на рынке труда Республики</w:t>
      </w:r>
    </w:p>
    <w:p w:rsidR="00F53415" w:rsidRDefault="00F53415">
      <w:pPr>
        <w:pStyle w:val="ConsPlusNonformat"/>
        <w:jc w:val="both"/>
      </w:pPr>
      <w:r>
        <w:t>Дагестан, на 2022 год, утвержденным постановлением Правительства Республики</w:t>
      </w:r>
    </w:p>
    <w:p w:rsidR="00F53415" w:rsidRDefault="00F53415">
      <w:pPr>
        <w:pStyle w:val="ConsPlusNonformat"/>
        <w:jc w:val="both"/>
      </w:pPr>
      <w:r>
        <w:t>Дагестан от _______________ 2022 г. N ______ ознакомлен и согласен.</w:t>
      </w:r>
    </w:p>
    <w:p w:rsidR="00F53415" w:rsidRDefault="00F53415">
      <w:pPr>
        <w:pStyle w:val="ConsPlusNonformat"/>
        <w:jc w:val="both"/>
      </w:pPr>
      <w:r>
        <w:t xml:space="preserve">    Настоящим    подтверждаю    достоверность    сведений   и   документов,</w:t>
      </w:r>
    </w:p>
    <w:p w:rsidR="00F53415" w:rsidRDefault="00F53415">
      <w:pPr>
        <w:pStyle w:val="ConsPlusNonformat"/>
        <w:jc w:val="both"/>
      </w:pPr>
      <w:r>
        <w:t>представленных  в  составе заявки на участие в отборе, несу ответственность</w:t>
      </w:r>
    </w:p>
    <w:p w:rsidR="00F53415" w:rsidRDefault="00F53415">
      <w:pPr>
        <w:pStyle w:val="ConsPlusNonformat"/>
        <w:jc w:val="both"/>
      </w:pPr>
      <w:r>
        <w:t>за  достоверность  представленных  в  центр  занятости населения сведений в</w:t>
      </w:r>
    </w:p>
    <w:p w:rsidR="00F53415" w:rsidRDefault="00F53415">
      <w:pPr>
        <w:pStyle w:val="ConsPlusNonformat"/>
        <w:jc w:val="both"/>
      </w:pPr>
      <w:r>
        <w:t>соответствии с законодательством Российской Федерации.</w:t>
      </w:r>
    </w:p>
    <w:p w:rsidR="00F53415" w:rsidRDefault="00F53415">
      <w:pPr>
        <w:pStyle w:val="ConsPlusNonformat"/>
        <w:jc w:val="both"/>
      </w:pPr>
    </w:p>
    <w:p w:rsidR="00F53415" w:rsidRDefault="00F53415">
      <w:pPr>
        <w:pStyle w:val="ConsPlusNonformat"/>
        <w:jc w:val="both"/>
      </w:pPr>
      <w:r>
        <w:t xml:space="preserve">    Приложение:</w:t>
      </w:r>
    </w:p>
    <w:p w:rsidR="00F53415" w:rsidRDefault="00F53415">
      <w:pPr>
        <w:pStyle w:val="ConsPlusNonformat"/>
        <w:jc w:val="both"/>
      </w:pPr>
      <w:r>
        <w:t xml:space="preserve">    Документы согласно описи: на _____ л. в _____ экз.</w:t>
      </w:r>
    </w:p>
    <w:p w:rsidR="00F53415" w:rsidRDefault="00F53415">
      <w:pPr>
        <w:pStyle w:val="ConsPlusNonformat"/>
        <w:jc w:val="both"/>
      </w:pPr>
    </w:p>
    <w:p w:rsidR="00F53415" w:rsidRDefault="00F53415">
      <w:pPr>
        <w:pStyle w:val="ConsPlusNonformat"/>
        <w:jc w:val="both"/>
      </w:pPr>
    </w:p>
    <w:p w:rsidR="00F53415" w:rsidRDefault="00F53415">
      <w:pPr>
        <w:pStyle w:val="ConsPlusNonformat"/>
        <w:jc w:val="both"/>
      </w:pPr>
      <w:r>
        <w:t xml:space="preserve">    Руководитель юридического лица/</w:t>
      </w:r>
    </w:p>
    <w:p w:rsidR="00F53415" w:rsidRDefault="00F53415">
      <w:pPr>
        <w:pStyle w:val="ConsPlusNonformat"/>
        <w:jc w:val="both"/>
      </w:pPr>
      <w:r>
        <w:t xml:space="preserve">    Индивидуальный предприниматель</w:t>
      </w:r>
    </w:p>
    <w:p w:rsidR="00F53415" w:rsidRDefault="00F53415">
      <w:pPr>
        <w:pStyle w:val="ConsPlusNonformat"/>
        <w:jc w:val="both"/>
      </w:pPr>
      <w:r>
        <w:t xml:space="preserve">    (уполномоченный представитель) ____________  __________________________</w:t>
      </w:r>
    </w:p>
    <w:p w:rsidR="00F53415" w:rsidRDefault="00F53415">
      <w:pPr>
        <w:pStyle w:val="ConsPlusNonformat"/>
        <w:jc w:val="both"/>
      </w:pPr>
    </w:p>
    <w:p w:rsidR="00F53415" w:rsidRDefault="00F53415">
      <w:pPr>
        <w:pStyle w:val="ConsPlusNonformat"/>
        <w:jc w:val="both"/>
      </w:pPr>
      <w:r>
        <w:t xml:space="preserve">                                      подпись       расшифровка подписи</w:t>
      </w:r>
    </w:p>
    <w:p w:rsidR="00F53415" w:rsidRDefault="00F53415">
      <w:pPr>
        <w:pStyle w:val="ConsPlusNonformat"/>
        <w:jc w:val="both"/>
      </w:pPr>
      <w:r>
        <w:t xml:space="preserve">    М.П. (при наличии)</w:t>
      </w:r>
    </w:p>
    <w:p w:rsidR="00F53415" w:rsidRDefault="00F53415">
      <w:pPr>
        <w:pStyle w:val="ConsPlusNonformat"/>
        <w:jc w:val="both"/>
      </w:pPr>
    </w:p>
    <w:p w:rsidR="00F53415" w:rsidRDefault="00F53415">
      <w:pPr>
        <w:pStyle w:val="ConsPlusNonformat"/>
        <w:jc w:val="both"/>
      </w:pPr>
      <w:r>
        <w:t xml:space="preserve">    "___" _______________ 2022 года.</w:t>
      </w:r>
    </w:p>
    <w:p w:rsidR="00F53415" w:rsidRDefault="00F53415">
      <w:pPr>
        <w:pStyle w:val="ConsPlusNormal"/>
        <w:jc w:val="both"/>
      </w:pPr>
    </w:p>
    <w:p w:rsidR="00F53415" w:rsidRDefault="00F53415">
      <w:pPr>
        <w:pStyle w:val="ConsPlusNormal"/>
        <w:jc w:val="both"/>
      </w:pPr>
    </w:p>
    <w:p w:rsidR="00F53415" w:rsidRDefault="00F53415">
      <w:pPr>
        <w:pStyle w:val="ConsPlusNormal"/>
        <w:pBdr>
          <w:bottom w:val="single" w:sz="6" w:space="0" w:color="auto"/>
        </w:pBdr>
        <w:spacing w:before="100" w:after="100"/>
        <w:jc w:val="both"/>
        <w:rPr>
          <w:sz w:val="2"/>
          <w:szCs w:val="2"/>
        </w:rPr>
      </w:pPr>
    </w:p>
    <w:p w:rsidR="005A07F7" w:rsidRDefault="005A07F7"/>
    <w:sectPr w:rsidR="005A07F7" w:rsidSect="00D64E2C">
      <w:pgSz w:w="11907" w:h="16840"/>
      <w:pgMar w:top="709" w:right="850" w:bottom="1440" w:left="1843"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15"/>
    <w:rsid w:val="004F5319"/>
    <w:rsid w:val="005A07F7"/>
    <w:rsid w:val="00F5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0B2FA-9DD2-4F1B-BE7D-BF658A26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415"/>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F53415"/>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F53415"/>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F53415"/>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26175541469206D7261F606DF20F1D73D6D502A036F49ADC3B18696DEBFF7FF6E46D36C8A562E23B58392CECDC56897F037E2446BUDe9H" TargetMode="External"/><Relationship Id="rId13" Type="http://schemas.openxmlformats.org/officeDocument/2006/relationships/hyperlink" Target="consultantplus://offline/ref=5D326175541469206D7261F606DF20F1D73D6D502A036F49ADC3B18696DEBFF7FF6E46D36C88502E23B58392CECDC56897F037E2446BUDe9H" TargetMode="External"/><Relationship Id="rId3" Type="http://schemas.openxmlformats.org/officeDocument/2006/relationships/webSettings" Target="webSettings.xml"/><Relationship Id="rId7" Type="http://schemas.openxmlformats.org/officeDocument/2006/relationships/hyperlink" Target="consultantplus://offline/ref=5D326175541469206D727FFB10B37DF8D535325526086416F39CEADBC1D7B5A0B8211F932F87532577E4C6C3C8999532C3FF29E15A68D946D051DFU0e1H" TargetMode="External"/><Relationship Id="rId12" Type="http://schemas.openxmlformats.org/officeDocument/2006/relationships/hyperlink" Target="consultantplus://offline/ref=5D326175541469206D7261F606DF20F1D73D6D502A036F49ADC3B18696DEBFF7FF6E46D36C8A562E23B58392CECDC56897F037E2446BUDe9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326175541469206D727FFB10B37DF8D535325526086416F39CEADBC1D7B5A0B8211F932F87532577E4C7C0C8999532C3FF29E15A68D946D051DFU0e1H" TargetMode="External"/><Relationship Id="rId11" Type="http://schemas.openxmlformats.org/officeDocument/2006/relationships/hyperlink" Target="consultantplus://offline/ref=5D326175541469206D7261F606DF20F1D73D6D502A036F49ADC3B18696DEBFF7FF6E46D36C88502E23B58392CECDC56897F037E2446BUDe9H" TargetMode="External"/><Relationship Id="rId5" Type="http://schemas.openxmlformats.org/officeDocument/2006/relationships/hyperlink" Target="consultantplus://offline/ref=5D326175541469206D7261F606DF20F1D73D6D502A036F49ADC3B18696DEBFF7FF6E46D16B89512C7EEF93968798C97697EC28E25A6BDB5AUDe0H" TargetMode="External"/><Relationship Id="rId15" Type="http://schemas.openxmlformats.org/officeDocument/2006/relationships/hyperlink" Target="consultantplus://offline/ref=5D326175541469206D7261F606DF20F1D73D6C5D2B026F49ADC3B18696DEBFF7ED6E1EDD6B8B4C2475FAC5C7C1UCeFH" TargetMode="External"/><Relationship Id="rId10" Type="http://schemas.openxmlformats.org/officeDocument/2006/relationships/hyperlink" Target="consultantplus://offline/ref=5D326175541469206D7261F606DF20F1D73D6D502A036F49ADC3B18696DEBFF7FF6E46D36C8A562E23B58392CECDC56897F037E2446BUDe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326175541469206D7261F606DF20F1D73D6D502A036F49ADC3B18696DEBFF7FF6E46D36C88502E23B58392CECDC56897F037E2446BUDe9H" TargetMode="External"/><Relationship Id="rId14" Type="http://schemas.openxmlformats.org/officeDocument/2006/relationships/hyperlink" Target="consultantplus://offline/ref=5D326175541469206D7261F606DF20F1D73C6451270F6F49ADC3B18696DEBFF7ED6E1EDD6B8B4C2475FAC5C7C1UC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8529</Words>
  <Characters>48621</Characters>
  <Application>Microsoft Office Word</Application>
  <DocSecurity>0</DocSecurity>
  <Lines>405</Lines>
  <Paragraphs>114</Paragraphs>
  <ScaleCrop>false</ScaleCrop>
  <Company/>
  <LinksUpToDate>false</LinksUpToDate>
  <CharactersWithSpaces>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Абдулмуталимова</dc:creator>
  <cp:keywords/>
  <dc:description/>
  <cp:lastModifiedBy>Патимат Абдулмуталимова</cp:lastModifiedBy>
  <cp:revision>1</cp:revision>
  <dcterms:created xsi:type="dcterms:W3CDTF">2022-12-01T07:30:00Z</dcterms:created>
  <dcterms:modified xsi:type="dcterms:W3CDTF">2022-12-01T07:30:00Z</dcterms:modified>
</cp:coreProperties>
</file>