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894"/>
        <w:gridCol w:w="7066"/>
      </w:tblGrid>
      <w:tr w:rsidR="00A63789" w:rsidRPr="004D4861" w:rsidTr="002C75B6">
        <w:tc>
          <w:tcPr>
            <w:tcW w:w="3577" w:type="dxa"/>
            <w:gridSpan w:val="2"/>
            <w:tcBorders>
              <w:bottom w:val="nil"/>
            </w:tcBorders>
          </w:tcPr>
          <w:p w:rsidR="00A63789" w:rsidRPr="000B51EC" w:rsidRDefault="00A63789" w:rsidP="00564BB2">
            <w:r w:rsidRPr="000B51EC">
              <w:t xml:space="preserve">Полное и  сокращенное наименование </w:t>
            </w:r>
          </w:p>
        </w:tc>
        <w:tc>
          <w:tcPr>
            <w:tcW w:w="7066" w:type="dxa"/>
            <w:tcBorders>
              <w:bottom w:val="nil"/>
            </w:tcBorders>
          </w:tcPr>
          <w:p w:rsidR="004F75EE" w:rsidRDefault="00A63789" w:rsidP="004F75EE">
            <w:pPr>
              <w:jc w:val="both"/>
            </w:pPr>
            <w:r w:rsidRPr="000B51EC">
              <w:t>Государственное бюджетное учреждение Республики Дагестан «</w:t>
            </w:r>
            <w:r w:rsidR="004F75EE">
              <w:t>Территориальный к</w:t>
            </w:r>
            <w:r w:rsidRPr="000B51EC">
              <w:t xml:space="preserve">омплексный центр социального обслуживания населения </w:t>
            </w:r>
            <w:r w:rsidR="00AC15E4">
              <w:t>город</w:t>
            </w:r>
            <w:r w:rsidR="004F75EE">
              <w:t>а</w:t>
            </w:r>
            <w:r w:rsidR="00AC15E4">
              <w:t xml:space="preserve"> Хасавюрт</w:t>
            </w:r>
            <w:r w:rsidR="004F75EE">
              <w:t>а и Хасавюртовского района</w:t>
            </w:r>
            <w:r w:rsidRPr="000B51EC">
              <w:t xml:space="preserve">», </w:t>
            </w:r>
          </w:p>
          <w:p w:rsidR="00A63789" w:rsidRPr="000B51EC" w:rsidRDefault="00A63789" w:rsidP="004F75EE">
            <w:pPr>
              <w:jc w:val="both"/>
            </w:pPr>
            <w:r w:rsidRPr="000B51EC">
              <w:t xml:space="preserve">ГБУ </w:t>
            </w:r>
            <w:r>
              <w:t xml:space="preserve">РД </w:t>
            </w:r>
            <w:r w:rsidR="004F75EE">
              <w:t>«Т</w:t>
            </w:r>
            <w:r>
              <w:t>КЦСОН город</w:t>
            </w:r>
            <w:r w:rsidR="004F75EE">
              <w:t>а</w:t>
            </w:r>
            <w:r>
              <w:t xml:space="preserve"> </w:t>
            </w:r>
            <w:r w:rsidR="00AC15E4">
              <w:t>Хасавюрт</w:t>
            </w:r>
            <w:r w:rsidR="004F75EE">
              <w:t>а и Хасавюртовского района»</w:t>
            </w:r>
          </w:p>
        </w:tc>
      </w:tr>
      <w:tr w:rsidR="00A63789" w:rsidRPr="004D4861" w:rsidTr="002C75B6">
        <w:tc>
          <w:tcPr>
            <w:tcW w:w="3577" w:type="dxa"/>
            <w:gridSpan w:val="2"/>
          </w:tcPr>
          <w:p w:rsidR="00A63789" w:rsidRPr="000B51EC" w:rsidRDefault="00A63789" w:rsidP="00564BB2">
            <w:r w:rsidRPr="000B51EC">
              <w:t xml:space="preserve">Дата государственной регистрации </w:t>
            </w:r>
          </w:p>
        </w:tc>
        <w:tc>
          <w:tcPr>
            <w:tcW w:w="7066" w:type="dxa"/>
          </w:tcPr>
          <w:p w:rsidR="00A63789" w:rsidRPr="000B51EC" w:rsidRDefault="00A63789" w:rsidP="00564BB2">
            <w:r>
              <w:t>31 июля 2015года</w:t>
            </w:r>
          </w:p>
        </w:tc>
      </w:tr>
      <w:tr w:rsidR="00A63789" w:rsidRPr="004D4861" w:rsidTr="002C75B6">
        <w:tc>
          <w:tcPr>
            <w:tcW w:w="3577" w:type="dxa"/>
            <w:gridSpan w:val="2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066" w:type="dxa"/>
          </w:tcPr>
          <w:p w:rsidR="00A63789" w:rsidRPr="000B51EC" w:rsidRDefault="00A63789" w:rsidP="00564BB2">
            <w:r w:rsidRPr="000B51EC">
              <w:t>Респуб</w:t>
            </w:r>
            <w:r>
              <w:t xml:space="preserve">лика Дагестан, город </w:t>
            </w:r>
            <w:r w:rsidR="00AC15E4">
              <w:t>Хасавюрт</w:t>
            </w:r>
            <w:r>
              <w:t xml:space="preserve">, ул. </w:t>
            </w:r>
            <w:proofErr w:type="spellStart"/>
            <w:r w:rsidR="00AC15E4">
              <w:t>Тотурбиева</w:t>
            </w:r>
            <w:proofErr w:type="spellEnd"/>
            <w:r w:rsidR="00AC15E4">
              <w:t xml:space="preserve"> 67</w:t>
            </w:r>
            <w:r w:rsidRPr="000B51EC">
              <w:t>.</w:t>
            </w:r>
          </w:p>
          <w:p w:rsidR="00A63789" w:rsidRPr="003566D7" w:rsidRDefault="00A63789" w:rsidP="00564BB2">
            <w:r w:rsidRPr="0082725D">
              <w:t xml:space="preserve">тел. </w:t>
            </w:r>
            <w:r w:rsidR="002E20AE">
              <w:rPr>
                <w:color w:val="000000"/>
              </w:rPr>
              <w:t>(8-87-231)5-22-25</w:t>
            </w:r>
            <w:r w:rsidRPr="0082725D">
              <w:t xml:space="preserve">; </w:t>
            </w:r>
          </w:p>
          <w:p w:rsidR="00A63789" w:rsidRPr="0082725D" w:rsidRDefault="00A63789" w:rsidP="00564BB2">
            <w:r w:rsidRPr="0082725D">
              <w:t xml:space="preserve">«Горячая линия» тел. </w:t>
            </w:r>
            <w:r w:rsidR="002E20AE">
              <w:rPr>
                <w:color w:val="000000"/>
              </w:rPr>
              <w:t>(8-87-231)5-22-25 </w:t>
            </w:r>
          </w:p>
          <w:p w:rsidR="00A63789" w:rsidRDefault="003709BE" w:rsidP="00564BB2">
            <w:hyperlink r:id="rId6" w:history="1">
              <w:r w:rsidR="00AC15E4" w:rsidRPr="00280C15">
                <w:rPr>
                  <w:rStyle w:val="a3"/>
                  <w:lang w:val="en-US"/>
                </w:rPr>
                <w:t>kcson</w:t>
              </w:r>
              <w:r w:rsidR="00AC15E4" w:rsidRPr="00280C15">
                <w:rPr>
                  <w:rStyle w:val="a3"/>
                </w:rPr>
                <w:t>.</w:t>
              </w:r>
              <w:r w:rsidR="00AC15E4" w:rsidRPr="00280C15">
                <w:rPr>
                  <w:rStyle w:val="a3"/>
                  <w:lang w:val="en-US"/>
                </w:rPr>
                <w:t>hasgor</w:t>
              </w:r>
              <w:r w:rsidR="00AC15E4" w:rsidRPr="00280C15">
                <w:rPr>
                  <w:rStyle w:val="a3"/>
                </w:rPr>
                <w:t>@</w:t>
              </w:r>
              <w:r w:rsidR="00AC15E4" w:rsidRPr="00280C15">
                <w:rPr>
                  <w:rStyle w:val="a3"/>
                  <w:lang w:val="en-US"/>
                </w:rPr>
                <w:t>e</w:t>
              </w:r>
              <w:r w:rsidR="00AC15E4" w:rsidRPr="00280C15">
                <w:rPr>
                  <w:rStyle w:val="a3"/>
                </w:rPr>
                <w:t>-</w:t>
              </w:r>
              <w:r w:rsidR="00AC15E4" w:rsidRPr="00280C15">
                <w:rPr>
                  <w:rStyle w:val="a3"/>
                  <w:lang w:val="en-US"/>
                </w:rPr>
                <w:t>dag</w:t>
              </w:r>
              <w:r w:rsidR="00AC15E4" w:rsidRPr="00280C15">
                <w:rPr>
                  <w:rStyle w:val="a3"/>
                </w:rPr>
                <w:t>.</w:t>
              </w:r>
              <w:r w:rsidR="00AC15E4" w:rsidRPr="00280C15">
                <w:rPr>
                  <w:rStyle w:val="a3"/>
                  <w:lang w:val="en-US"/>
                </w:rPr>
                <w:t>ru</w:t>
              </w:r>
            </w:hyperlink>
            <w:r w:rsidR="00A63789" w:rsidRPr="0082725D">
              <w:t xml:space="preserve">, </w:t>
            </w:r>
            <w:hyperlink r:id="rId7" w:history="1">
              <w:r w:rsidR="00AC15E4">
                <w:rPr>
                  <w:rStyle w:val="a3"/>
                  <w:lang w:val="en-US"/>
                </w:rPr>
                <w:t>kcson</w:t>
              </w:r>
              <w:r w:rsidR="00AC15E4" w:rsidRPr="00AC15E4">
                <w:rPr>
                  <w:rStyle w:val="a3"/>
                </w:rPr>
                <w:t>-</w:t>
              </w:r>
              <w:r w:rsidR="00AC15E4">
                <w:rPr>
                  <w:rStyle w:val="a3"/>
                  <w:lang w:val="en-US"/>
                </w:rPr>
                <w:t>xas</w:t>
              </w:r>
              <w:r w:rsidR="00AC15E4" w:rsidRPr="00AC15E4">
                <w:rPr>
                  <w:rStyle w:val="a3"/>
                </w:rPr>
                <w:t>-</w:t>
              </w:r>
              <w:r w:rsidR="00AC15E4">
                <w:rPr>
                  <w:rStyle w:val="a3"/>
                  <w:lang w:val="en-US"/>
                </w:rPr>
                <w:t>gor</w:t>
              </w:r>
              <w:r w:rsidR="00A63789" w:rsidRPr="0082725D">
                <w:rPr>
                  <w:rStyle w:val="a3"/>
                </w:rPr>
                <w:t>@</w:t>
              </w:r>
              <w:r w:rsidR="00A63789" w:rsidRPr="0082725D">
                <w:rPr>
                  <w:rStyle w:val="a3"/>
                  <w:lang w:val="en-US"/>
                </w:rPr>
                <w:t>mail</w:t>
              </w:r>
              <w:r w:rsidR="00A63789" w:rsidRPr="0082725D">
                <w:rPr>
                  <w:rStyle w:val="a3"/>
                </w:rPr>
                <w:t>.</w:t>
              </w:r>
              <w:r w:rsidR="00A63789" w:rsidRPr="0082725D">
                <w:rPr>
                  <w:rStyle w:val="a3"/>
                  <w:lang w:val="en-US"/>
                </w:rPr>
                <w:t>ru</w:t>
              </w:r>
            </w:hyperlink>
          </w:p>
          <w:p w:rsidR="00680C3B" w:rsidRPr="00441618" w:rsidRDefault="00680C3B" w:rsidP="00564BB2">
            <w:pPr>
              <w:rPr>
                <w:highlight w:val="yellow"/>
              </w:rPr>
            </w:pPr>
          </w:p>
          <w:p w:rsidR="00680C3B" w:rsidRDefault="00680C3B" w:rsidP="00680C3B">
            <w:pPr>
              <w:jc w:val="both"/>
            </w:pPr>
            <w:r>
              <w:t>ГРАФИК РАБОТЫ:</w:t>
            </w:r>
          </w:p>
          <w:p w:rsidR="00A63789" w:rsidRPr="0082725D" w:rsidRDefault="00A63789" w:rsidP="00680C3B">
            <w:pPr>
              <w:jc w:val="both"/>
            </w:pPr>
            <w:r w:rsidRPr="0082725D">
              <w:t xml:space="preserve"> </w:t>
            </w:r>
          </w:p>
          <w:p w:rsidR="00A63789" w:rsidRPr="0082725D" w:rsidRDefault="00A63789" w:rsidP="00564BB2">
            <w:r w:rsidRPr="0082725D">
              <w:t>понедельник – пятница</w:t>
            </w:r>
            <w:r w:rsidR="00680C3B" w:rsidRPr="0082725D">
              <w:t xml:space="preserve"> с 9.00ч. до 18.00ч.</w:t>
            </w:r>
          </w:p>
          <w:p w:rsidR="00A63789" w:rsidRPr="0082725D" w:rsidRDefault="00A63789" w:rsidP="00564BB2">
            <w:r w:rsidRPr="0082725D">
              <w:t>перерыв на обед с 13.00ч. до 14.00ч.</w:t>
            </w:r>
          </w:p>
          <w:p w:rsidR="00A63789" w:rsidRDefault="00A63789" w:rsidP="00564BB2">
            <w:pPr>
              <w:rPr>
                <w:sz w:val="22"/>
                <w:szCs w:val="22"/>
              </w:rPr>
            </w:pPr>
            <w:r w:rsidRPr="0082725D">
              <w:t>выходной: суббота, воскресенье</w:t>
            </w:r>
            <w:r w:rsidRPr="0082725D">
              <w:rPr>
                <w:sz w:val="22"/>
                <w:szCs w:val="22"/>
              </w:rPr>
              <w:t>.</w:t>
            </w:r>
          </w:p>
          <w:p w:rsidR="00680C3B" w:rsidRDefault="00680C3B" w:rsidP="00564BB2"/>
          <w:p w:rsidR="00680C3B" w:rsidRDefault="00680C3B" w:rsidP="00680C3B">
            <w:pPr>
              <w:jc w:val="both"/>
            </w:pPr>
            <w:r>
              <w:t>ГРАФИК ПРИЕМА ГРАЖДАН:</w:t>
            </w:r>
          </w:p>
          <w:p w:rsidR="00680C3B" w:rsidRDefault="00680C3B" w:rsidP="00564BB2"/>
          <w:p w:rsidR="00A63789" w:rsidRDefault="00A63789" w:rsidP="00564BB2">
            <w:pPr>
              <w:jc w:val="both"/>
              <w:rPr>
                <w:color w:val="000000"/>
              </w:rPr>
            </w:pPr>
            <w:r>
              <w:t>Прием граждан по всем вопросам, входящим в компетенцию Государственного бюджетного учреждения Республики Дагестан «</w:t>
            </w:r>
            <w:r w:rsidR="000673ED">
              <w:t xml:space="preserve">Территориальный </w:t>
            </w:r>
            <w:r w:rsidR="000A7F1F">
              <w:t>к</w:t>
            </w:r>
            <w:r>
              <w:t>омплексный центр социального обслуживания населен</w:t>
            </w:r>
            <w:r w:rsidR="000A7F1F">
              <w:t xml:space="preserve">ия </w:t>
            </w:r>
            <w:r>
              <w:t>город</w:t>
            </w:r>
            <w:r w:rsidR="000A7F1F">
              <w:t>а</w:t>
            </w:r>
            <w:r>
              <w:t xml:space="preserve"> </w:t>
            </w:r>
            <w:r w:rsidR="00AC15E4">
              <w:t>Хасав</w:t>
            </w:r>
            <w:r>
              <w:t>юрт</w:t>
            </w:r>
            <w:r w:rsidR="000A7F1F">
              <w:t>а и Хасавюртовского района</w:t>
            </w:r>
            <w:r>
              <w:t xml:space="preserve"> производится </w:t>
            </w:r>
            <w:r w:rsidR="002E20AE">
              <w:t>специалистами Центра</w:t>
            </w:r>
            <w:r w:rsidRPr="006F4A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согласно утвержденному графику,</w:t>
            </w:r>
            <w:r w:rsidR="002E20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осуществляющими консультации и обеспечивающими рассмотрение заявлений и обращение граждан.</w:t>
            </w:r>
          </w:p>
          <w:p w:rsidR="00A63789" w:rsidRDefault="00A63789" w:rsidP="00564B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A63789" w:rsidRDefault="00A63789" w:rsidP="00564BB2">
            <w:pPr>
              <w:jc w:val="both"/>
            </w:pPr>
            <w:r>
              <w:t>Понедельник с 10-00 до 17-00;</w:t>
            </w:r>
          </w:p>
          <w:p w:rsidR="00A63789" w:rsidRDefault="00A63789" w:rsidP="00564BB2">
            <w:pPr>
              <w:jc w:val="both"/>
            </w:pPr>
            <w:r>
              <w:t>Вторник           11-00 до 13-00;</w:t>
            </w:r>
          </w:p>
          <w:p w:rsidR="00A63789" w:rsidRDefault="00A63789" w:rsidP="00564BB2">
            <w:pPr>
              <w:jc w:val="both"/>
            </w:pPr>
            <w:r>
              <w:t>Среда                11-00 до 18-00;</w:t>
            </w:r>
          </w:p>
          <w:p w:rsidR="00A63789" w:rsidRDefault="00A63789" w:rsidP="00564BB2">
            <w:pPr>
              <w:jc w:val="both"/>
            </w:pPr>
            <w:r>
              <w:t>Четверг             10-00 до 18-00;</w:t>
            </w:r>
          </w:p>
          <w:p w:rsidR="00A63789" w:rsidRPr="004D4861" w:rsidRDefault="00A63789" w:rsidP="00AC15E4">
            <w:pPr>
              <w:jc w:val="both"/>
            </w:pPr>
            <w:r>
              <w:t>Пятница           14-00 до 18-00,</w:t>
            </w:r>
          </w:p>
        </w:tc>
      </w:tr>
      <w:tr w:rsidR="00A63789" w:rsidRPr="000B51EC" w:rsidTr="002C75B6">
        <w:tc>
          <w:tcPr>
            <w:tcW w:w="3577" w:type="dxa"/>
            <w:gridSpan w:val="2"/>
            <w:tcBorders>
              <w:bottom w:val="nil"/>
            </w:tcBorders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об учредителе, его месте нахождения</w:t>
            </w:r>
          </w:p>
        </w:tc>
        <w:tc>
          <w:tcPr>
            <w:tcW w:w="7066" w:type="dxa"/>
            <w:tcBorders>
              <w:bottom w:val="nil"/>
            </w:tcBorders>
          </w:tcPr>
          <w:p w:rsidR="00A63789" w:rsidRPr="000B51EC" w:rsidRDefault="00A63789" w:rsidP="00564BB2">
            <w:r w:rsidRPr="000B51EC">
              <w:t>Министерство труда и социального развития Республики Дагестан.</w:t>
            </w:r>
          </w:p>
          <w:p w:rsidR="00A63789" w:rsidRPr="000B51EC" w:rsidRDefault="00A63789" w:rsidP="00564BB2">
            <w:r w:rsidRPr="000B51EC">
              <w:t xml:space="preserve">Республика Дагестан, г.Махачкала, </w:t>
            </w:r>
            <w:proofErr w:type="spellStart"/>
            <w:r w:rsidRPr="000B51EC">
              <w:t>ул.Абубакарова</w:t>
            </w:r>
            <w:proofErr w:type="spellEnd"/>
            <w:r w:rsidRPr="000B51EC">
              <w:t>,  д.№117</w:t>
            </w:r>
          </w:p>
        </w:tc>
      </w:tr>
      <w:tr w:rsidR="00A63789" w:rsidRPr="000B51EC" w:rsidTr="002C75B6">
        <w:trPr>
          <w:trHeight w:val="242"/>
        </w:trPr>
        <w:tc>
          <w:tcPr>
            <w:tcW w:w="3577" w:type="dxa"/>
            <w:gridSpan w:val="2"/>
          </w:tcPr>
          <w:p w:rsidR="00A63789" w:rsidRPr="000B51EC" w:rsidRDefault="00A63789" w:rsidP="00564BB2">
            <w:r w:rsidRPr="000B51EC">
              <w:t>Фамилия, имя, отчество директора, заместителя директора</w:t>
            </w:r>
          </w:p>
        </w:tc>
        <w:tc>
          <w:tcPr>
            <w:tcW w:w="7066" w:type="dxa"/>
          </w:tcPr>
          <w:p w:rsidR="00EB7D80" w:rsidRPr="00393A5D" w:rsidRDefault="00A63789" w:rsidP="00AC15E4">
            <w:r>
              <w:t xml:space="preserve">Директор – </w:t>
            </w:r>
            <w:proofErr w:type="spellStart"/>
            <w:r w:rsidR="00393A5D">
              <w:t>Асланалиева</w:t>
            </w:r>
            <w:proofErr w:type="spellEnd"/>
            <w:r w:rsidR="00393A5D">
              <w:t xml:space="preserve"> </w:t>
            </w:r>
            <w:proofErr w:type="spellStart"/>
            <w:r w:rsidR="00393A5D">
              <w:t>Асият</w:t>
            </w:r>
            <w:proofErr w:type="spellEnd"/>
            <w:r w:rsidR="00393A5D">
              <w:t xml:space="preserve"> </w:t>
            </w:r>
            <w:proofErr w:type="spellStart"/>
            <w:r w:rsidR="00393A5D">
              <w:t>Сайгидрасуловна</w:t>
            </w:r>
            <w:proofErr w:type="spellEnd"/>
          </w:p>
          <w:p w:rsidR="00A63789" w:rsidRPr="000B51EC" w:rsidRDefault="00A63789" w:rsidP="00564BB2"/>
        </w:tc>
      </w:tr>
      <w:tr w:rsidR="00A63789" w:rsidRPr="000B51EC" w:rsidTr="00564BB2">
        <w:trPr>
          <w:trHeight w:val="143"/>
        </w:trPr>
        <w:tc>
          <w:tcPr>
            <w:tcW w:w="10643" w:type="dxa"/>
            <w:gridSpan w:val="3"/>
          </w:tcPr>
          <w:p w:rsidR="00A63789" w:rsidRPr="000B51EC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t xml:space="preserve">Сведения о формах социального обслуживания 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393A5D">
            <w:r w:rsidRPr="000B51EC">
              <w:t>Социальное обслуживание  на дому</w:t>
            </w:r>
          </w:p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t xml:space="preserve">Информация о структуре и об органах управления 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564BB2">
            <w:r w:rsidRPr="000B51EC">
              <w:t>В структуру Центра входят:</w:t>
            </w:r>
          </w:p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4215" w:type="dxa"/>
              <w:tblInd w:w="197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/>
            </w:tblPr>
            <w:tblGrid>
              <w:gridCol w:w="4215"/>
            </w:tblGrid>
            <w:tr w:rsidR="00AC15E4" w:rsidTr="00AC15E4">
              <w:tc>
                <w:tcPr>
                  <w:tcW w:w="4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Директор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6577" w:type="dxa"/>
              <w:tblInd w:w="7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/>
            </w:tblPr>
            <w:tblGrid>
              <w:gridCol w:w="6577"/>
            </w:tblGrid>
            <w:tr w:rsidR="00B70D2B" w:rsidTr="00E5742A">
              <w:tc>
                <w:tcPr>
                  <w:tcW w:w="65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70D2B" w:rsidRDefault="00B70D2B" w:rsidP="00B70D2B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Заместитель директора – 3,0 ед.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7385" w:type="dxa"/>
              <w:tblInd w:w="30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/>
            </w:tblPr>
            <w:tblGrid>
              <w:gridCol w:w="3704"/>
              <w:gridCol w:w="3681"/>
            </w:tblGrid>
            <w:tr w:rsidR="00AC15E4" w:rsidTr="00AC15E4">
              <w:tc>
                <w:tcPr>
                  <w:tcW w:w="3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15E4" w:rsidRDefault="00AC15E4" w:rsidP="00AC15E4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Административно-</w:t>
                  </w:r>
                  <w:r w:rsidR="002F1326">
                    <w:rPr>
                      <w:b/>
                      <w:bCs/>
                    </w:rPr>
                    <w:t>управленческий</w:t>
                  </w:r>
                </w:p>
                <w:p w:rsidR="00AC15E4" w:rsidRDefault="00AC15E4" w:rsidP="002F1326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lastRenderedPageBreak/>
                    <w:t>Персонал</w:t>
                  </w:r>
                  <w:r w:rsidR="002F132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-</w:t>
                  </w:r>
                  <w:r w:rsidR="004F75EE">
                    <w:rPr>
                      <w:b/>
                      <w:bCs/>
                    </w:rPr>
                    <w:t xml:space="preserve"> 13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  <w:tc>
                <w:tcPr>
                  <w:tcW w:w="3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4F75EE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lastRenderedPageBreak/>
                    <w:t xml:space="preserve">Вспомогательный (хозяйственно-обслуживающий) </w:t>
                  </w:r>
                  <w:r>
                    <w:rPr>
                      <w:b/>
                      <w:bCs/>
                    </w:rPr>
                    <w:lastRenderedPageBreak/>
                    <w:t>персонал -</w:t>
                  </w:r>
                  <w:r w:rsidR="002F1326">
                    <w:rPr>
                      <w:b/>
                      <w:bCs/>
                    </w:rPr>
                    <w:t xml:space="preserve"> </w:t>
                  </w:r>
                  <w:r w:rsidR="004F75EE">
                    <w:rPr>
                      <w:b/>
                      <w:bCs/>
                    </w:rPr>
                    <w:t>3</w:t>
                  </w:r>
                  <w:r w:rsidR="00804864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tbl>
            <w:tblPr>
              <w:tblW w:w="7362" w:type="dxa"/>
              <w:tblInd w:w="3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0" w:type="dxa"/>
                <w:bottom w:w="55" w:type="dxa"/>
                <w:right w:w="55" w:type="dxa"/>
              </w:tblCellMar>
              <w:tblLook w:val="0000"/>
            </w:tblPr>
            <w:tblGrid>
              <w:gridCol w:w="3682"/>
              <w:gridCol w:w="3680"/>
            </w:tblGrid>
            <w:tr w:rsidR="00AC15E4" w:rsidTr="00AC15E4">
              <w:tc>
                <w:tcPr>
                  <w:tcW w:w="3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AC15E4" w:rsidRDefault="00AC15E4" w:rsidP="004F75EE">
                  <w:pPr>
                    <w:pStyle w:val="a7"/>
                    <w:jc w:val="center"/>
                  </w:pPr>
                  <w:r>
                    <w:rPr>
                      <w:b/>
                      <w:bCs/>
                    </w:rPr>
                    <w:t>Отделение социального обслуживания на дому граждан пожилого возраста и инвалидов (</w:t>
                  </w:r>
                  <w:r w:rsidR="004F75EE">
                    <w:rPr>
                      <w:b/>
                      <w:bCs/>
                    </w:rPr>
                    <w:t>15</w:t>
                  </w:r>
                  <w:r>
                    <w:rPr>
                      <w:b/>
                      <w:bCs/>
                    </w:rPr>
                    <w:t xml:space="preserve"> отделений) -</w:t>
                  </w:r>
                  <w:r w:rsidR="00F109CA">
                    <w:rPr>
                      <w:b/>
                      <w:bCs/>
                    </w:rPr>
                    <w:t xml:space="preserve"> </w:t>
                  </w:r>
                  <w:r w:rsidR="004F75EE">
                    <w:rPr>
                      <w:b/>
                      <w:bCs/>
                    </w:rPr>
                    <w:t>409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  <w:tc>
                <w:tcPr>
                  <w:tcW w:w="3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15E4" w:rsidRDefault="00AC15E4" w:rsidP="004F75EE">
                  <w:pPr>
                    <w:pStyle w:val="a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детей и семей с детьми -</w:t>
                  </w:r>
                  <w:r w:rsidR="006A18A1">
                    <w:rPr>
                      <w:b/>
                      <w:bCs/>
                    </w:rPr>
                    <w:t xml:space="preserve"> </w:t>
                  </w:r>
                  <w:r w:rsidR="00B70D2B">
                    <w:rPr>
                      <w:b/>
                      <w:bCs/>
                    </w:rPr>
                    <w:t>43</w:t>
                  </w:r>
                  <w:r>
                    <w:rPr>
                      <w:b/>
                      <w:bCs/>
                    </w:rPr>
                    <w:t>,0 ед.</w:t>
                  </w:r>
                </w:p>
              </w:tc>
            </w:tr>
          </w:tbl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  <w:t xml:space="preserve">Структура учреждения: </w:t>
            </w:r>
          </w:p>
          <w:p w:rsidR="00AC15E4" w:rsidRDefault="00AC15E4" w:rsidP="00AC15E4">
            <w:pPr>
              <w:jc w:val="center"/>
              <w:rPr>
                <w:rFonts w:cs="quot"/>
                <w:b/>
                <w:color w:val="000000"/>
              </w:rPr>
            </w:pPr>
          </w:p>
          <w:p w:rsidR="00AC15E4" w:rsidRDefault="00AC15E4" w:rsidP="00AC15E4">
            <w:pPr>
              <w:ind w:firstLine="510"/>
              <w:rPr>
                <w:rFonts w:cs="quot"/>
                <w:color w:val="000000"/>
                <w:spacing w:val="1"/>
                <w:sz w:val="26"/>
                <w:szCs w:val="26"/>
              </w:rPr>
            </w:pPr>
            <w:r>
              <w:rPr>
                <w:rFonts w:cs="quot"/>
                <w:color w:val="000000"/>
                <w:spacing w:val="1"/>
                <w:sz w:val="26"/>
                <w:szCs w:val="26"/>
              </w:rPr>
              <w:t>1. Административно - управленческий персонал</w:t>
            </w:r>
          </w:p>
          <w:p w:rsidR="00AC15E4" w:rsidRDefault="00AC15E4" w:rsidP="00AC15E4">
            <w:pPr>
              <w:ind w:firstLine="510"/>
              <w:rPr>
                <w:rFonts w:cs="quot"/>
                <w:color w:val="000000"/>
                <w:sz w:val="26"/>
                <w:szCs w:val="26"/>
              </w:rPr>
            </w:pPr>
            <w:r>
              <w:rPr>
                <w:rFonts w:cs="quot"/>
                <w:color w:val="000000"/>
                <w:sz w:val="26"/>
                <w:szCs w:val="26"/>
              </w:rPr>
              <w:t>2. Вспомогательный (хозяйственно-обслуживающий) персонал</w:t>
            </w:r>
          </w:p>
          <w:p w:rsidR="00AC15E4" w:rsidRDefault="00AC15E4" w:rsidP="00AC15E4">
            <w:pPr>
              <w:ind w:firstLine="510"/>
            </w:pPr>
            <w:r>
              <w:rPr>
                <w:rFonts w:cs="Tahoma"/>
                <w:color w:val="000000"/>
                <w:sz w:val="26"/>
                <w:szCs w:val="26"/>
              </w:rPr>
              <w:t xml:space="preserve">3. 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Отделение социального обслуживания на дому граждан пожилого возраста и инвалидов - </w:t>
            </w:r>
            <w:r w:rsidR="004F75EE">
              <w:rPr>
                <w:rFonts w:cs="quot"/>
                <w:color w:val="000000"/>
                <w:sz w:val="26"/>
                <w:szCs w:val="26"/>
              </w:rPr>
              <w:t>15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 отделений</w:t>
            </w:r>
          </w:p>
          <w:p w:rsidR="00AC15E4" w:rsidRDefault="00AC15E4" w:rsidP="00AC15E4">
            <w:pPr>
              <w:ind w:firstLine="510"/>
            </w:pPr>
            <w:r>
              <w:rPr>
                <w:rFonts w:cs="Tahoma"/>
                <w:color w:val="000000"/>
                <w:sz w:val="26"/>
                <w:szCs w:val="26"/>
              </w:rPr>
              <w:t xml:space="preserve">4. 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Отделение социального обслуживания на дому детей и семей с детьми - </w:t>
            </w:r>
            <w:r w:rsidR="004F75EE">
              <w:rPr>
                <w:rFonts w:cs="quot"/>
                <w:color w:val="000000"/>
                <w:sz w:val="26"/>
                <w:szCs w:val="26"/>
              </w:rPr>
              <w:t>2</w:t>
            </w:r>
            <w:r>
              <w:rPr>
                <w:rFonts w:cs="quot"/>
                <w:color w:val="000000"/>
                <w:sz w:val="26"/>
                <w:szCs w:val="26"/>
              </w:rPr>
              <w:t xml:space="preserve"> отделени</w:t>
            </w:r>
            <w:r w:rsidR="004F75EE">
              <w:rPr>
                <w:rFonts w:cs="quot"/>
                <w:color w:val="000000"/>
                <w:sz w:val="26"/>
                <w:szCs w:val="26"/>
              </w:rPr>
              <w:t>я</w:t>
            </w:r>
          </w:p>
          <w:p w:rsidR="00AC15E4" w:rsidRDefault="00AC15E4" w:rsidP="00AC15E4">
            <w:pPr>
              <w:rPr>
                <w:rFonts w:cs="Tahoma"/>
                <w:color w:val="000000"/>
              </w:rPr>
            </w:pPr>
          </w:p>
          <w:p w:rsidR="00AC15E4" w:rsidRPr="000B51EC" w:rsidRDefault="00AC15E4" w:rsidP="00AC15E4"/>
        </w:tc>
      </w:tr>
      <w:tr w:rsidR="00A63789" w:rsidRPr="000B51EC" w:rsidTr="00564BB2">
        <w:tc>
          <w:tcPr>
            <w:tcW w:w="10643" w:type="dxa"/>
            <w:gridSpan w:val="3"/>
          </w:tcPr>
          <w:p w:rsidR="00A63789" w:rsidRDefault="00A63789" w:rsidP="00C0541F">
            <w:pPr>
              <w:jc w:val="center"/>
            </w:pPr>
            <w:r w:rsidRPr="000B51EC">
              <w:lastRenderedPageBreak/>
              <w:t>Информация о перечне предоставляемых социальных услуг по видам социальных услуг:</w:t>
            </w:r>
          </w:p>
          <w:p w:rsidR="00A63789" w:rsidRPr="000B51EC" w:rsidRDefault="00A63789" w:rsidP="00C0541F">
            <w:pPr>
              <w:jc w:val="center"/>
              <w:rPr>
                <w:b/>
              </w:rPr>
            </w:pPr>
          </w:p>
        </w:tc>
      </w:tr>
      <w:tr w:rsidR="00A63789" w:rsidRPr="000B51EC" w:rsidTr="002C75B6">
        <w:tc>
          <w:tcPr>
            <w:tcW w:w="2683" w:type="dxa"/>
          </w:tcPr>
          <w:p w:rsidR="00A63789" w:rsidRPr="00B0384B" w:rsidRDefault="00A63789" w:rsidP="00564BB2">
            <w:r w:rsidRPr="00B0384B">
              <w:t>1. Социально-бытовые услуги: </w:t>
            </w:r>
          </w:p>
        </w:tc>
        <w:tc>
          <w:tcPr>
            <w:tcW w:w="7960" w:type="dxa"/>
            <w:gridSpan w:val="2"/>
          </w:tcPr>
          <w:p w:rsidR="00A63789" w:rsidRPr="00B0384B" w:rsidRDefault="00A63789" w:rsidP="00564BB2"/>
          <w:p w:rsidR="00A63789" w:rsidRDefault="00A63789" w:rsidP="00A320DC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0384B">
              <w:t>1.</w:t>
            </w:r>
            <w:r w:rsidRPr="00B0384B">
              <w:rPr>
                <w:b/>
              </w:rPr>
              <w:t xml:space="preserve"> Социально-бытовые услуги, предоставляемые в форме социального обслуживания на дому:</w:t>
            </w:r>
          </w:p>
          <w:p w:rsidR="00A63789" w:rsidRPr="00B0384B" w:rsidRDefault="00A63789" w:rsidP="00564BB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приготовлении пищи;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приеме пищи (кормление);</w:t>
            </w:r>
          </w:p>
          <w:p w:rsidR="00A63789" w:rsidRPr="00B0384B" w:rsidRDefault="00A63789" w:rsidP="00564BB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A63789" w:rsidRPr="00B0384B" w:rsidRDefault="00A63789" w:rsidP="00564BB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организация помощи в проведении ремонта жилых помещений;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обеспечение кратковременного присмотра за детьми (не более двух часов);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уборка жилых помещений, содействие в обработке приусадебных участков;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B0384B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A63789" w:rsidRPr="00B0384B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B0384B">
              <w:rPr>
                <w:color w:val="000000"/>
              </w:rPr>
              <w:t xml:space="preserve">содействие </w:t>
            </w:r>
            <w:r w:rsidRPr="00B0384B">
              <w:t>в отправлении религиозных обрядов в дни религиозных праздников;</w:t>
            </w:r>
          </w:p>
          <w:p w:rsidR="00A63789" w:rsidRPr="00B0384B" w:rsidRDefault="00A63789" w:rsidP="00564BB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A63789" w:rsidRPr="00B0384B" w:rsidRDefault="00A63789" w:rsidP="00564BB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содействие в посещении театров, выставок и других культурных </w:t>
            </w:r>
            <w:r w:rsidRPr="00B0384B">
              <w:lastRenderedPageBreak/>
              <w:t>мероприятий;</w:t>
            </w:r>
          </w:p>
          <w:p w:rsidR="00A63789" w:rsidRPr="00B0384B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оказание помощи в написании писем.</w:t>
            </w:r>
          </w:p>
          <w:p w:rsidR="00A63789" w:rsidRPr="00B0384B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lastRenderedPageBreak/>
              <w:t>2. Социально - медицинские услуги: </w:t>
            </w:r>
          </w:p>
        </w:tc>
        <w:tc>
          <w:tcPr>
            <w:tcW w:w="7960" w:type="dxa"/>
            <w:gridSpan w:val="2"/>
          </w:tcPr>
          <w:p w:rsidR="00A63789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 xml:space="preserve">2. </w:t>
            </w:r>
            <w:r w:rsidRPr="007D3FE2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прохождении медико-социальной экспертизы;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получателей социальных услуг</w:t>
            </w:r>
            <w:r w:rsidRPr="007D3FE2">
              <w:t xml:space="preserve"> (измерение температуры тела, артериального давления, контроль за приемом лекарств и др.);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ухода с учетом состояния здоровья;</w:t>
            </w:r>
          </w:p>
          <w:p w:rsidR="00A63789" w:rsidRPr="007D3FE2" w:rsidRDefault="00A63789" w:rsidP="00564BB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сопровождение в медицинские учреждения;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санитарно-просветительской работы;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оформлении документов для получения путевок на санаторно-курортное лечение;</w:t>
            </w:r>
          </w:p>
          <w:p w:rsidR="00A63789" w:rsidRPr="007D3FE2" w:rsidRDefault="00A63789" w:rsidP="00564BB2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1"/>
              </w:rPr>
            </w:pPr>
            <w:r w:rsidRPr="007D3FE2">
              <w:rPr>
                <w:color w:val="000000"/>
                <w:spacing w:val="6"/>
              </w:rPr>
              <w:t xml:space="preserve">систематическое наблюдение за получателями социальных услуг </w:t>
            </w:r>
            <w:r w:rsidRPr="007D3FE2">
              <w:rPr>
                <w:color w:val="000000"/>
                <w:spacing w:val="1"/>
              </w:rPr>
              <w:t>для выявления отклонений в состоянии их здоровья;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:rsidR="00A63789" w:rsidRPr="007D3FE2" w:rsidRDefault="00A63789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 по адаптивной физической культуре.</w:t>
            </w:r>
          </w:p>
          <w:p w:rsidR="00A63789" w:rsidRPr="000B51EC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t>3. Социально-психологические 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 w:rsidRPr="00FB19F6">
              <w:t>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патронаж;</w:t>
            </w:r>
          </w:p>
          <w:p w:rsidR="00A63789" w:rsidRPr="00FB19F6" w:rsidRDefault="00A63789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 w:rsidRPr="00FB19F6">
              <w:rPr>
                <w:color w:val="000000"/>
              </w:rPr>
              <w:t>.</w:t>
            </w:r>
          </w:p>
          <w:p w:rsidR="00A63789" w:rsidRPr="00FB19F6" w:rsidRDefault="00A63789" w:rsidP="00564BB2">
            <w:pPr>
              <w:jc w:val="both"/>
            </w:pPr>
          </w:p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t>4. Социально-</w:t>
            </w:r>
            <w:r w:rsidRPr="000B51EC">
              <w:lastRenderedPageBreak/>
              <w:t>педагогические 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tabs>
                <w:tab w:val="left" w:pos="720"/>
              </w:tabs>
              <w:contextualSpacing/>
              <w:jc w:val="center"/>
              <w:rPr>
                <w:b/>
              </w:rPr>
            </w:pPr>
            <w:r w:rsidRPr="00FB19F6">
              <w:rPr>
                <w:b/>
                <w:color w:val="000000"/>
              </w:rPr>
              <w:lastRenderedPageBreak/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 w:rsidRPr="00FB19F6">
              <w:rPr>
                <w:b/>
              </w:rPr>
              <w:t xml:space="preserve">предоставляемые в </w:t>
            </w:r>
            <w:r w:rsidRPr="00FB19F6">
              <w:rPr>
                <w:b/>
              </w:rPr>
              <w:lastRenderedPageBreak/>
              <w:t>полуста</w:t>
            </w:r>
            <w:r>
              <w:rPr>
                <w:b/>
              </w:rPr>
              <w:t>ционарной или на дому формах</w:t>
            </w:r>
            <w:r w:rsidRPr="00FB19F6">
              <w:rPr>
                <w:b/>
              </w:rPr>
              <w:t xml:space="preserve"> социального обслуживания: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A63789" w:rsidRPr="00FB19F6" w:rsidRDefault="00A63789" w:rsidP="00C0541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</w:t>
            </w:r>
            <w:r>
              <w:t>вания по специальным программам.</w:t>
            </w:r>
          </w:p>
          <w:p w:rsidR="00A63789" w:rsidRPr="00FB19F6" w:rsidRDefault="00A63789" w:rsidP="00564BB2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A63789" w:rsidRPr="00FB19F6" w:rsidRDefault="00A63789" w:rsidP="00564BB2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A63789" w:rsidRPr="00FB19F6" w:rsidRDefault="00A63789" w:rsidP="00564BB2">
            <w:pPr>
              <w:tabs>
                <w:tab w:val="left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консультирование;</w:t>
            </w:r>
          </w:p>
          <w:p w:rsidR="00A63789" w:rsidRPr="00FB19F6" w:rsidRDefault="00A63789" w:rsidP="00564BB2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:rsidR="00A63789" w:rsidRPr="00FB19F6" w:rsidRDefault="00A63789" w:rsidP="00564BB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досуга);</w:t>
            </w:r>
          </w:p>
          <w:p w:rsidR="00A63789" w:rsidRPr="00FB19F6" w:rsidRDefault="00A63789" w:rsidP="00564BB2">
            <w:pPr>
              <w:tabs>
                <w:tab w:val="num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оформлении документов для поступления в учебное заведение;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обеспечении необходимой учебно-методической литературой;</w:t>
            </w:r>
          </w:p>
          <w:p w:rsidR="00A63789" w:rsidRPr="00FB19F6" w:rsidRDefault="00A63789" w:rsidP="00564BB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rPr>
                <w:color w:val="000000"/>
              </w:rPr>
              <w:t>организация досуга (праздники, экскурсии и другие культурные мероприятия).</w:t>
            </w:r>
          </w:p>
          <w:p w:rsidR="00A63789" w:rsidRPr="00FB19F6" w:rsidRDefault="00A63789" w:rsidP="00564BB2">
            <w:pPr>
              <w:rPr>
                <w:sz w:val="20"/>
                <w:szCs w:val="20"/>
              </w:rPr>
            </w:pPr>
          </w:p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lastRenderedPageBreak/>
              <w:t>5. Социально-правовые услуги: 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tabs>
                <w:tab w:val="left" w:pos="142"/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A63789" w:rsidRPr="00FB19F6" w:rsidRDefault="00A63789" w:rsidP="00564BB2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A63789" w:rsidRPr="00FB19F6" w:rsidRDefault="00A63789" w:rsidP="00564BB2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услуг;</w:t>
            </w:r>
          </w:p>
          <w:p w:rsidR="00A63789" w:rsidRPr="00FB19F6" w:rsidRDefault="00A63789" w:rsidP="00564BB2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бесплатной помощи адвоката в порядке, установленном законодательством;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обеспечение представительства в суде с целью защиты прав  и законных интересов;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</w:t>
            </w:r>
            <w:r w:rsidRPr="00FB19F6">
              <w:lastRenderedPageBreak/>
              <w:t>помещение.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pPr>
              <w:shd w:val="clear" w:color="auto" w:fill="FFFFFF"/>
              <w:spacing w:after="300" w:line="270" w:lineRule="atLeast"/>
              <w:rPr>
                <w:color w:val="222327"/>
              </w:rPr>
            </w:pPr>
            <w:r w:rsidRPr="000B51EC">
              <w:rPr>
                <w:color w:val="222327"/>
              </w:rPr>
              <w:lastRenderedPageBreak/>
              <w:t>7.Социально-трудовые услуги во всех формах социального обслуживания:</w:t>
            </w:r>
          </w:p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60" w:type="dxa"/>
            <w:gridSpan w:val="2"/>
          </w:tcPr>
          <w:p w:rsidR="00A63789" w:rsidRPr="007D3FE2" w:rsidRDefault="00A63789" w:rsidP="00564BB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rPr>
                <w:b/>
                <w:color w:val="000000"/>
              </w:rPr>
              <w:t xml:space="preserve">    Социально-трудовые услуги</w:t>
            </w:r>
            <w:r w:rsidRPr="007D3FE2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7D3FE2">
              <w:rPr>
                <w:b/>
                <w:color w:val="000000"/>
              </w:rPr>
              <w:t>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оказание помощи в трудоустройстве;</w:t>
            </w:r>
          </w:p>
          <w:p w:rsidR="00A63789" w:rsidRPr="00FB19F6" w:rsidRDefault="00A63789" w:rsidP="00564BB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rPr>
                <w:color w:val="000000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0B51EC">
              <w:rPr>
                <w:color w:val="000000"/>
                <w:spacing w:val="1"/>
              </w:rPr>
              <w:t>:</w:t>
            </w:r>
          </w:p>
        </w:tc>
        <w:tc>
          <w:tcPr>
            <w:tcW w:w="7960" w:type="dxa"/>
            <w:gridSpan w:val="2"/>
          </w:tcPr>
          <w:p w:rsidR="00A63789" w:rsidRDefault="00A63789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r w:rsidRPr="000B51EC">
              <w:rPr>
                <w:color w:val="000000"/>
              </w:rPr>
              <w:t>8. Срочные социальные услуги: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бесплатным горячим питанием или наборами продуктов;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одеждой, обувью и другими предметами первой необходимости;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временного жилого помещения;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оказание материальной помощи.</w:t>
            </w:r>
          </w:p>
          <w:p w:rsidR="00A63789" w:rsidRPr="00FB19F6" w:rsidRDefault="00A63789" w:rsidP="00564BB2"/>
        </w:tc>
      </w:tr>
      <w:tr w:rsidR="00A63789" w:rsidRPr="000B51EC" w:rsidTr="002C75B6">
        <w:tc>
          <w:tcPr>
            <w:tcW w:w="2683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Социальное сопровождение</w:t>
            </w:r>
          </w:p>
        </w:tc>
        <w:tc>
          <w:tcPr>
            <w:tcW w:w="7960" w:type="dxa"/>
            <w:gridSpan w:val="2"/>
          </w:tcPr>
          <w:p w:rsidR="00A63789" w:rsidRPr="000B51EC" w:rsidRDefault="00A63789" w:rsidP="00564BB2">
            <w:pPr>
              <w:jc w:val="both"/>
            </w:pPr>
            <w:r w:rsidRPr="000B51EC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  <w:p w:rsidR="00A63789" w:rsidRPr="000B51EC" w:rsidRDefault="00A63789" w:rsidP="00564BB2">
            <w:pPr>
              <w:ind w:firstLine="567"/>
              <w:jc w:val="both"/>
            </w:pPr>
          </w:p>
        </w:tc>
      </w:tr>
      <w:tr w:rsidR="00A63789" w:rsidRPr="000B51EC" w:rsidTr="002C75B6"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 порядке и об условиях предоставления социальных услуг</w:t>
            </w:r>
          </w:p>
        </w:tc>
        <w:tc>
          <w:tcPr>
            <w:tcW w:w="7960" w:type="dxa"/>
            <w:gridSpan w:val="2"/>
          </w:tcPr>
          <w:p w:rsidR="00A63789" w:rsidRPr="007D3FE2" w:rsidRDefault="00A63789" w:rsidP="00564BB2">
            <w:pPr>
              <w:ind w:firstLine="567"/>
              <w:jc w:val="both"/>
              <w:rPr>
                <w:sz w:val="28"/>
                <w:szCs w:val="28"/>
              </w:rPr>
            </w:pPr>
            <w:r w:rsidRPr="007D3FE2"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 w:rsidR="000A7F1F">
              <w:t>Территориальным к</w:t>
            </w:r>
            <w:r w:rsidRPr="007D3FE2">
              <w:rPr>
                <w:bCs/>
              </w:rPr>
              <w:t xml:space="preserve">омплексным центром социального обслуживания населения </w:t>
            </w:r>
            <w:r>
              <w:rPr>
                <w:bCs/>
              </w:rPr>
              <w:t>город</w:t>
            </w:r>
            <w:r w:rsidR="000A7F1F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  <w:r w:rsidR="00AC15E4">
              <w:rPr>
                <w:bCs/>
              </w:rPr>
              <w:t>Хасавюрт</w:t>
            </w:r>
            <w:r w:rsidR="000A7F1F">
              <w:rPr>
                <w:bCs/>
              </w:rPr>
              <w:t>а и Хасавюртовского района</w:t>
            </w:r>
            <w:r w:rsidRPr="007D3FE2"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lastRenderedPageBreak/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7) индивидуальной программы реабилитации и </w:t>
            </w:r>
            <w:proofErr w:type="spellStart"/>
            <w:r w:rsidRPr="007D3FE2">
              <w:t>абилитации</w:t>
            </w:r>
            <w:proofErr w:type="spellEnd"/>
            <w:r w:rsidRPr="007D3FE2">
              <w:t xml:space="preserve"> инвалида (при наличии инвалидности).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</w:t>
            </w:r>
            <w:r w:rsidRPr="007D3FE2">
              <w:lastRenderedPageBreak/>
              <w:t>Дагестан, устанавливаемой ежеквартально Правительством Республики 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7) индивидуальной программы (при наличии действующей индивидуальной программы).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7D3FE2">
              <w:rPr>
                <w:b/>
                <w:bCs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1) документа, удостоверяющего личность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2) документа, подтверждающего полномочия представителя (при обращении 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7D3FE2">
                <w:rPr>
                  <w:bCs/>
                  <w:color w:val="0000FF"/>
                </w:rPr>
                <w:t>постановлением</w:t>
              </w:r>
            </w:hyperlink>
            <w:r w:rsidRPr="007D3FE2">
              <w:rPr>
                <w:bCs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7) индивидуальной программы (при наличии действующей индивидуальной программы).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Социальные услуги в форме социального обслуживания на дому, в</w:t>
            </w:r>
            <w:r>
              <w:t xml:space="preserve">полустационарной </w:t>
            </w:r>
            <w:r w:rsidRPr="007D3FE2">
              <w:t xml:space="preserve"> формах социального обслуживания предоставляются бесплатно: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несовершеннолетним детям; 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участникам ВОВ.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lastRenderedPageBreak/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Плата за предоставление социальн</w:t>
            </w:r>
            <w:r>
              <w:t>ых</w:t>
            </w:r>
            <w:r w:rsidRPr="007D3FE2"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A63789" w:rsidRPr="007D3FE2" w:rsidRDefault="00A63789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Получатели социальных услуг или их законные представители обязаны своевременно извещать </w:t>
            </w:r>
            <w:r w:rsidR="000A7F1F">
              <w:rPr>
                <w:bCs/>
              </w:rPr>
              <w:t>Территориальный к</w:t>
            </w:r>
            <w:r w:rsidRPr="007D3FE2">
              <w:rPr>
                <w:bCs/>
              </w:rPr>
              <w:t xml:space="preserve">омплексный центр социального обслуживания населения </w:t>
            </w:r>
            <w:r>
              <w:rPr>
                <w:bCs/>
              </w:rPr>
              <w:t>город</w:t>
            </w:r>
            <w:r w:rsidR="000A7F1F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  <w:r w:rsidR="00393A5D">
              <w:rPr>
                <w:bCs/>
              </w:rPr>
              <w:t>Хасавюрт</w:t>
            </w:r>
            <w:r w:rsidR="000A7F1F">
              <w:rPr>
                <w:bCs/>
              </w:rPr>
              <w:t>а и Хасавюртовского района</w:t>
            </w:r>
            <w:r w:rsidRPr="007D3FE2">
              <w:t xml:space="preserve"> об изменении среднедушевого дохода семьи (одиноко проживающего гражданина).</w:t>
            </w:r>
          </w:p>
          <w:p w:rsidR="00A63789" w:rsidRDefault="00A63789" w:rsidP="00564BB2"/>
          <w:p w:rsidR="00A63789" w:rsidRPr="000B51EC" w:rsidRDefault="00A63789" w:rsidP="00564BB2"/>
        </w:tc>
      </w:tr>
      <w:tr w:rsidR="00A63789" w:rsidRPr="000B51EC" w:rsidTr="002C75B6">
        <w:tc>
          <w:tcPr>
            <w:tcW w:w="2677" w:type="dxa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FB19F6">
              <w:lastRenderedPageBreak/>
              <w:t>Информация о тарифах на социальные услуги</w:t>
            </w:r>
          </w:p>
        </w:tc>
        <w:tc>
          <w:tcPr>
            <w:tcW w:w="7960" w:type="dxa"/>
            <w:gridSpan w:val="2"/>
          </w:tcPr>
          <w:p w:rsidR="00691C4A" w:rsidRDefault="00691C4A" w:rsidP="00691C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50% разницы между величиной среднедушевого дохода, установленного частью 5ст. 31 настоящего Федерального закона № 442 «Об основах социального обслуживания в РФ».</w:t>
            </w:r>
          </w:p>
          <w:p w:rsidR="00691C4A" w:rsidRDefault="00691C4A" w:rsidP="00691C4A">
            <w:pPr>
              <w:jc w:val="both"/>
              <w:rPr>
                <w:sz w:val="22"/>
                <w:szCs w:val="22"/>
              </w:rPr>
            </w:pPr>
          </w:p>
          <w:p w:rsidR="00691C4A" w:rsidRPr="00AE1AFC" w:rsidRDefault="00691C4A" w:rsidP="00691C4A">
            <w:pPr>
              <w:jc w:val="both"/>
              <w:rPr>
                <w:b/>
                <w:bCs/>
                <w:u w:val="single"/>
              </w:rPr>
            </w:pPr>
            <w:r w:rsidRPr="00AE1AFC">
              <w:rPr>
                <w:b/>
                <w:bCs/>
                <w:u w:val="single"/>
              </w:rPr>
              <w:t>На основании Приказа Министерства труда и социального  развития Республики Дагестан от 24 сентября 2024 г. за №08-671 утверждены тарифы на социальные услуги, входящие в перечень социальных услуг, предоставляемых поставщиками социальных услуг в Республике Дагестан.</w:t>
            </w:r>
          </w:p>
          <w:p w:rsidR="00691C4A" w:rsidRDefault="00691C4A" w:rsidP="004557B9">
            <w:pPr>
              <w:shd w:val="clear" w:color="auto" w:fill="FFFFFF"/>
              <w:spacing w:after="240"/>
              <w:jc w:val="right"/>
              <w:textAlignment w:val="baseline"/>
              <w:outlineLvl w:val="1"/>
              <w:rPr>
                <w:rFonts w:ascii="Arial" w:hAnsi="Arial" w:cs="Arial"/>
                <w:color w:val="444444"/>
              </w:rPr>
            </w:pPr>
          </w:p>
          <w:p w:rsidR="004557B9" w:rsidRPr="00691C4A" w:rsidRDefault="004557B9" w:rsidP="004557B9">
            <w:pPr>
              <w:shd w:val="clear" w:color="auto" w:fill="FFFFFF"/>
              <w:spacing w:after="2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691C4A">
              <w:rPr>
                <w:b/>
                <w:bCs/>
              </w:rPr>
              <w:t>ТАРИФЫ НА СОЦИАЛЬНЫЕ УСЛУГИ, ВХОДЯЩИЕ В ПЕРЕЧЕНЬ СОЦИАЛЬНЫХ УСЛУГ, ПРЕДОСТАВЛЯЕМЫХ ПОСТАВЩИКАМИ СОЦИАЛЬНЫХ УСЛУГ В РЕСПУБЛИКЕ ДАГЕСТАН</w:t>
            </w:r>
            <w:r w:rsidRPr="00691C4A">
              <w:rPr>
                <w:b/>
                <w:bCs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14"/>
              <w:gridCol w:w="3754"/>
              <w:gridCol w:w="1736"/>
              <w:gridCol w:w="1540"/>
            </w:tblGrid>
            <w:tr w:rsidR="004557B9" w:rsidRPr="004557B9" w:rsidTr="004557B9">
              <w:trPr>
                <w:trHeight w:val="15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57B9" w:rsidRPr="004557B9" w:rsidRDefault="004557B9" w:rsidP="004557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57B9" w:rsidRPr="004557B9" w:rsidRDefault="004557B9" w:rsidP="004557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57B9" w:rsidRPr="004557B9" w:rsidRDefault="004557B9" w:rsidP="004557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57B9" w:rsidRPr="004557B9" w:rsidRDefault="004557B9" w:rsidP="004557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NN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Наименование услуги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Тариф на одну услугу, руб.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Социально-бытовые услуги, предоставляемые в форме социального обслуживания на дому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Помощь в приготовлении пищи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lastRenderedPageBreak/>
                    <w:t>1.3.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Помощь в приеме пищи (кормление)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кормление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Оплата за счет средств получателя социальных услуг жилищно-коммунальных услуг и услуг связи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Обеспечение кратковременного присмотра за детьми (не более двух часов)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60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1.10.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посещение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1.16.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ритуальных услуг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220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 xml:space="preserve">Содействие </w:t>
                  </w:r>
                  <w:proofErr w:type="gramStart"/>
                  <w:r w:rsidRPr="004557B9">
                    <w:rPr>
                      <w:sz w:val="18"/>
                      <w:szCs w:val="18"/>
                    </w:rPr>
      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4557B9">
                    <w:rPr>
                      <w:sz w:val="18"/>
                      <w:szCs w:val="18"/>
                    </w:rPr>
                    <w:t xml:space="preserve"> Дагестан на соответствующий год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вызов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4557B9">
                    <w:rPr>
                      <w:sz w:val="18"/>
                      <w:szCs w:val="18"/>
                    </w:rPr>
                    <w:t>контроль за</w:t>
                  </w:r>
                  <w:proofErr w:type="gramEnd"/>
                  <w:r w:rsidRPr="004557B9">
                    <w:rPr>
                      <w:sz w:val="18"/>
                      <w:szCs w:val="18"/>
                    </w:rPr>
                    <w:t xml:space="preserve"> приемом лекарств и др.)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 xml:space="preserve">Содействие в обеспечении по заключению </w:t>
                  </w:r>
                  <w:r w:rsidRPr="004557B9">
                    <w:rPr>
                      <w:sz w:val="18"/>
                      <w:szCs w:val="18"/>
                    </w:rPr>
                    <w:lastRenderedPageBreak/>
                    <w:t>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lastRenderedPageBreak/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lastRenderedPageBreak/>
                    <w:t>2.9.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2.16.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Социально-психологический патронаж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4557B9">
                    <w:rPr>
                      <w:sz w:val="18"/>
                      <w:szCs w:val="18"/>
                    </w:rPr>
                    <w:t>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консультационной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4</w:t>
                  </w:r>
                  <w:r w:rsidRPr="004557B9">
                    <w:rPr>
                      <w:sz w:val="18"/>
                      <w:szCs w:val="18"/>
                    </w:rPr>
                    <w:t>.7.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.8.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обеспечении необходимой учебно-методической литературой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4557B9">
                    <w:rPr>
                      <w:sz w:val="18"/>
                      <w:szCs w:val="18"/>
                    </w:rPr>
                    <w:t>.9.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4557B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Социально-трудовые услуги,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4557B9">
                    <w:rPr>
                      <w:sz w:val="18"/>
                      <w:szCs w:val="18"/>
                    </w:rPr>
                    <w:t>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трудоустройстве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Социально-правовые услуги,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75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110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.5.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4557B9">
                    <w:rPr>
                      <w:sz w:val="18"/>
                      <w:szCs w:val="18"/>
                    </w:rPr>
                    <w:t>.6.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proofErr w:type="gramStart"/>
                  <w:r w:rsidRPr="004557B9">
                    <w:rPr>
                      <w:sz w:val="18"/>
                      <w:szCs w:val="18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  <w:proofErr w:type="gramEnd"/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38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4557B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b/>
                      <w:sz w:val="18"/>
                      <w:szCs w:val="18"/>
                    </w:rPr>
                  </w:pPr>
                  <w:r w:rsidRPr="004557B9">
                    <w:rPr>
                      <w:b/>
                      <w:sz w:val="18"/>
                      <w:szCs w:val="18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  <w:r w:rsidRPr="004557B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4557B9">
                    <w:rPr>
                      <w:sz w:val="18"/>
                      <w:szCs w:val="18"/>
                    </w:rPr>
                    <w:t>.2.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4557B9">
                    <w:rPr>
                      <w:sz w:val="18"/>
                      <w:szCs w:val="18"/>
                    </w:rPr>
                    <w:t>.3.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Обучение навыкам самообслуживания, поведения в быту и общественных местах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35</w:t>
                  </w:r>
                </w:p>
              </w:tc>
            </w:tr>
            <w:tr w:rsidR="004557B9" w:rsidRPr="004557B9" w:rsidTr="004557B9"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4557B9">
                    <w:rPr>
                      <w:sz w:val="18"/>
                      <w:szCs w:val="18"/>
                    </w:rPr>
                    <w:t>.4.</w:t>
                  </w:r>
                </w:p>
              </w:tc>
              <w:tc>
                <w:tcPr>
                  <w:tcW w:w="37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4557B9" w:rsidRPr="004557B9" w:rsidRDefault="004557B9" w:rsidP="004557B9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 w:rsidRPr="004557B9">
                    <w:rPr>
                      <w:sz w:val="18"/>
                      <w:szCs w:val="18"/>
                    </w:rPr>
                    <w:t>55</w:t>
                  </w:r>
                </w:p>
              </w:tc>
            </w:tr>
          </w:tbl>
          <w:p w:rsidR="004557B9" w:rsidRDefault="004557B9" w:rsidP="004557B9"/>
          <w:p w:rsidR="00A63789" w:rsidRPr="00FB19F6" w:rsidRDefault="00A63789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</w:tc>
      </w:tr>
      <w:tr w:rsidR="00A63789" w:rsidRPr="000B51EC" w:rsidTr="002C75B6">
        <w:tc>
          <w:tcPr>
            <w:tcW w:w="10637" w:type="dxa"/>
            <w:gridSpan w:val="3"/>
          </w:tcPr>
          <w:p w:rsidR="00A63789" w:rsidRPr="00C7532A" w:rsidRDefault="00A63789" w:rsidP="00564BB2">
            <w:pPr>
              <w:rPr>
                <w:bCs/>
              </w:rPr>
            </w:pPr>
          </w:p>
        </w:tc>
      </w:tr>
      <w:tr w:rsidR="00393A5D" w:rsidRPr="000B51EC" w:rsidTr="00507E77">
        <w:tc>
          <w:tcPr>
            <w:tcW w:w="2677" w:type="dxa"/>
          </w:tcPr>
          <w:p w:rsidR="00393A5D" w:rsidRPr="000B51EC" w:rsidRDefault="00393A5D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 xml:space="preserve">Информация о численности </w:t>
            </w:r>
            <w:r w:rsidRPr="000B51EC">
              <w:lastRenderedPageBreak/>
              <w:t>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60" w:type="dxa"/>
            <w:gridSpan w:val="2"/>
          </w:tcPr>
          <w:p w:rsidR="00393A5D" w:rsidRPr="00D52E3B" w:rsidRDefault="00393A5D" w:rsidP="00861BC6">
            <w:pPr>
              <w:jc w:val="both"/>
              <w:rPr>
                <w:bCs/>
              </w:rPr>
            </w:pPr>
            <w:r w:rsidRPr="00D52E3B">
              <w:rPr>
                <w:bCs/>
              </w:rPr>
              <w:lastRenderedPageBreak/>
              <w:t>Численность граждан, находящихся на социальном обслуживании по состоянию на</w:t>
            </w:r>
            <w:r>
              <w:rPr>
                <w:bCs/>
              </w:rPr>
              <w:t xml:space="preserve"> </w:t>
            </w:r>
            <w:r w:rsidR="003E3DD9">
              <w:rPr>
                <w:b/>
                <w:bCs/>
              </w:rPr>
              <w:t>30 июня</w:t>
            </w:r>
            <w:r>
              <w:rPr>
                <w:b/>
                <w:bCs/>
              </w:rPr>
              <w:t xml:space="preserve"> 202</w:t>
            </w:r>
            <w:r w:rsidR="004F75EE">
              <w:rPr>
                <w:b/>
                <w:bCs/>
              </w:rPr>
              <w:t>5</w:t>
            </w:r>
            <w:r w:rsidRPr="00D52E3B">
              <w:rPr>
                <w:b/>
                <w:bCs/>
              </w:rPr>
              <w:t xml:space="preserve"> года</w:t>
            </w:r>
            <w:r w:rsidRPr="00D52E3B">
              <w:rPr>
                <w:bCs/>
              </w:rPr>
              <w:t xml:space="preserve"> составляет:</w:t>
            </w:r>
          </w:p>
          <w:p w:rsidR="00393A5D" w:rsidRDefault="00393A5D" w:rsidP="00861BC6">
            <w:r>
              <w:lastRenderedPageBreak/>
              <w:t xml:space="preserve">Отделение социальное обслуживания граждан пожилого возраста и инвалидов на дому – </w:t>
            </w:r>
            <w:r w:rsidR="003E3DD9">
              <w:t>5790</w:t>
            </w:r>
            <w:r>
              <w:t xml:space="preserve"> чел.</w:t>
            </w:r>
          </w:p>
          <w:p w:rsidR="00393A5D" w:rsidRDefault="00393A5D" w:rsidP="004F75EE">
            <w:r>
              <w:rPr>
                <w:rFonts w:cs="Tahoma"/>
                <w:color w:val="000000"/>
              </w:rPr>
              <w:t>Отделение социального обслуживания на дому детей и семей с детьми</w:t>
            </w:r>
            <w:r>
              <w:t xml:space="preserve"> — </w:t>
            </w:r>
            <w:r w:rsidR="003E3DD9">
              <w:t>1412</w:t>
            </w:r>
            <w:r>
              <w:t xml:space="preserve"> чел.</w:t>
            </w:r>
          </w:p>
          <w:p w:rsidR="00D13A3B" w:rsidRDefault="00D13A3B" w:rsidP="004F75EE"/>
          <w:p w:rsidR="00D13A3B" w:rsidRDefault="00D13A3B" w:rsidP="004F75EE">
            <w:r w:rsidRPr="00D13A3B">
              <w:t xml:space="preserve">На условиях оплаты обслужены </w:t>
            </w:r>
            <w:r w:rsidR="003E3DD9">
              <w:t>1763</w:t>
            </w:r>
            <w:r w:rsidRPr="00D13A3B">
              <w:t xml:space="preserve"> граждан, из них на условиях частичной оплаты</w:t>
            </w:r>
            <w:r>
              <w:t xml:space="preserve"> </w:t>
            </w:r>
            <w:r w:rsidRPr="00D13A3B">
              <w:t>-</w:t>
            </w:r>
            <w:r>
              <w:t xml:space="preserve"> </w:t>
            </w:r>
            <w:r w:rsidR="003E3DD9">
              <w:t>461</w:t>
            </w:r>
            <w:r w:rsidRPr="00D13A3B">
              <w:t xml:space="preserve"> граждан, на условиях полной оплаты- </w:t>
            </w:r>
            <w:r>
              <w:t>1</w:t>
            </w:r>
            <w:r w:rsidR="003E3DD9">
              <w:t>302</w:t>
            </w:r>
            <w:r w:rsidRPr="00D13A3B">
              <w:t xml:space="preserve"> граждан.</w:t>
            </w:r>
          </w:p>
          <w:p w:rsidR="00D13A3B" w:rsidRDefault="00D13A3B" w:rsidP="004F75EE"/>
          <w:p w:rsidR="000C344A" w:rsidRPr="001A3EDF" w:rsidRDefault="000C344A" w:rsidP="000C344A">
            <w:pPr>
              <w:jc w:val="both"/>
            </w:pPr>
            <w:r w:rsidRPr="000C344A">
              <w:t>Получателям социальных услуг согласно индивидуальным программам предоставления социальных услуг предоставляются следующие виды услуг: социально-бытовые, социально-медицинские, социально-психологические, социально-правовые, социально-трудовые, социальн</w:t>
            </w:r>
            <w:proofErr w:type="gramStart"/>
            <w:r w:rsidRPr="000C344A">
              <w:t>о-</w:t>
            </w:r>
            <w:proofErr w:type="gramEnd"/>
            <w:r w:rsidRPr="000C344A">
              <w:t xml:space="preserve"> педагогические, услуги по повышению коммуникативного потенциала и срочные социальные услуги.</w:t>
            </w:r>
          </w:p>
        </w:tc>
      </w:tr>
      <w:tr w:rsidR="00393A5D" w:rsidRPr="000B51EC" w:rsidTr="00507E77">
        <w:tc>
          <w:tcPr>
            <w:tcW w:w="2677" w:type="dxa"/>
          </w:tcPr>
          <w:p w:rsidR="00393A5D" w:rsidRPr="000B51EC" w:rsidRDefault="00393A5D" w:rsidP="00564BB2">
            <w:pPr>
              <w:jc w:val="center"/>
            </w:pPr>
            <w:r w:rsidRPr="000B51EC"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60" w:type="dxa"/>
            <w:gridSpan w:val="2"/>
          </w:tcPr>
          <w:p w:rsidR="00393A5D" w:rsidRPr="00D52E3B" w:rsidRDefault="00393A5D" w:rsidP="00861BC6">
            <w:pPr>
              <w:ind w:firstLine="567"/>
              <w:jc w:val="center"/>
            </w:pPr>
            <w:r w:rsidRPr="00D52E3B">
              <w:rPr>
                <w:b/>
              </w:rPr>
              <w:t xml:space="preserve">По состоянию на </w:t>
            </w:r>
            <w:r w:rsidR="009168E5">
              <w:rPr>
                <w:b/>
                <w:bCs/>
              </w:rPr>
              <w:t>30 июня</w:t>
            </w:r>
            <w:r w:rsidR="004F75EE">
              <w:rPr>
                <w:b/>
                <w:bCs/>
              </w:rPr>
              <w:t xml:space="preserve"> 2025</w:t>
            </w:r>
            <w:r w:rsidR="004F75EE" w:rsidRPr="00D52E3B">
              <w:rPr>
                <w:b/>
                <w:bCs/>
              </w:rPr>
              <w:t xml:space="preserve"> года</w:t>
            </w:r>
            <w:r>
              <w:rPr>
                <w:b/>
              </w:rPr>
              <w:t xml:space="preserve"> </w:t>
            </w:r>
            <w:r w:rsidRPr="00D52E3B">
              <w:t xml:space="preserve">общее количество </w:t>
            </w:r>
            <w:proofErr w:type="gramStart"/>
            <w:r w:rsidRPr="00D52E3B">
              <w:t xml:space="preserve">мест, предназначенных для предоставления социальных услуг </w:t>
            </w:r>
            <w:r w:rsidRPr="00D52E3B">
              <w:rPr>
                <w:bCs/>
              </w:rPr>
              <w:t>составляет</w:t>
            </w:r>
            <w:proofErr w:type="gramEnd"/>
            <w:r w:rsidRPr="00D52E3B">
              <w:t>:</w:t>
            </w:r>
          </w:p>
          <w:p w:rsidR="00393A5D" w:rsidRPr="00D52E3B" w:rsidRDefault="00393A5D" w:rsidP="00861BC6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proofErr w:type="gramStart"/>
            <w:r w:rsidRPr="00D52E3B">
              <w:t xml:space="preserve">В форме социального обслуживания на дому – </w:t>
            </w:r>
            <w:r w:rsidR="004F75EE">
              <w:t>15</w:t>
            </w:r>
            <w:r w:rsidRPr="00D52E3B">
              <w:t xml:space="preserve"> отделени</w:t>
            </w:r>
            <w:r>
              <w:t>й</w:t>
            </w:r>
            <w:r w:rsidRPr="00D52E3B">
              <w:t xml:space="preserve"> социального обслуживания на дому граждан пожилого возраста и инвалидов –</w:t>
            </w:r>
            <w:r>
              <w:rPr>
                <w:b/>
                <w:i/>
              </w:rPr>
              <w:t xml:space="preserve"> 124</w:t>
            </w:r>
            <w:r w:rsidRPr="00D52E3B">
              <w:rPr>
                <w:b/>
                <w:i/>
              </w:rPr>
              <w:t xml:space="preserve"> социальных работника х 11 человек (по норме</w:t>
            </w:r>
            <w:r w:rsidR="004F75EE">
              <w:rPr>
                <w:b/>
                <w:i/>
              </w:rPr>
              <w:t xml:space="preserve"> по городу</w:t>
            </w:r>
            <w:r w:rsidRPr="00D52E3B">
              <w:rPr>
                <w:b/>
                <w:i/>
              </w:rPr>
              <w:t xml:space="preserve">) = </w:t>
            </w:r>
            <w:r>
              <w:rPr>
                <w:b/>
                <w:i/>
              </w:rPr>
              <w:t>1364</w:t>
            </w:r>
            <w:r w:rsidRPr="00D52E3B">
              <w:rPr>
                <w:b/>
                <w:i/>
              </w:rPr>
              <w:t xml:space="preserve"> чел., состоят на надомном социальном обслуживании)</w:t>
            </w:r>
            <w:r w:rsidR="004F75EE">
              <w:rPr>
                <w:b/>
                <w:i/>
              </w:rPr>
              <w:t xml:space="preserve"> и 225</w:t>
            </w:r>
            <w:r w:rsidR="004F75EE" w:rsidRPr="00D52E3B">
              <w:rPr>
                <w:b/>
                <w:i/>
              </w:rPr>
              <w:t xml:space="preserve"> социальных работника </w:t>
            </w:r>
            <w:proofErr w:type="spellStart"/>
            <w:r w:rsidR="004F75EE" w:rsidRPr="00D52E3B">
              <w:rPr>
                <w:b/>
                <w:i/>
              </w:rPr>
              <w:t>х</w:t>
            </w:r>
            <w:proofErr w:type="spellEnd"/>
            <w:r w:rsidR="004F75EE" w:rsidRPr="00D52E3B">
              <w:rPr>
                <w:b/>
                <w:i/>
              </w:rPr>
              <w:t xml:space="preserve"> </w:t>
            </w:r>
            <w:r w:rsidR="004F75EE">
              <w:rPr>
                <w:b/>
                <w:i/>
              </w:rPr>
              <w:t>9</w:t>
            </w:r>
            <w:r w:rsidR="004F75EE" w:rsidRPr="00D52E3B">
              <w:rPr>
                <w:b/>
                <w:i/>
              </w:rPr>
              <w:t xml:space="preserve"> человек (по норме</w:t>
            </w:r>
            <w:r w:rsidR="004F75EE">
              <w:rPr>
                <w:b/>
                <w:i/>
              </w:rPr>
              <w:t xml:space="preserve"> по району) = 2025</w:t>
            </w:r>
            <w:r w:rsidR="004F75EE" w:rsidRPr="00D52E3B">
              <w:rPr>
                <w:b/>
                <w:i/>
              </w:rPr>
              <w:t xml:space="preserve"> чел., состоят на надомном социальном обслуживании)</w:t>
            </w:r>
            <w:r w:rsidRPr="00D52E3B">
              <w:rPr>
                <w:b/>
                <w:i/>
              </w:rPr>
              <w:t>;</w:t>
            </w:r>
            <w:proofErr w:type="gramEnd"/>
          </w:p>
          <w:p w:rsidR="00393A5D" w:rsidRPr="000B51EC" w:rsidRDefault="00393A5D" w:rsidP="00861BC6">
            <w:pPr>
              <w:pStyle w:val="a4"/>
              <w:ind w:left="360"/>
              <w:jc w:val="both"/>
            </w:pPr>
          </w:p>
        </w:tc>
      </w:tr>
      <w:tr w:rsidR="00A63789" w:rsidRPr="000B51EC" w:rsidTr="00507E77"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r w:rsidRPr="00FB19F6">
              <w:t>Все помещения оборудованы средствами коммунально-бытового обслуживан</w:t>
            </w:r>
            <w:r>
              <w:t>ия и оснащены телефонной связью.</w:t>
            </w:r>
          </w:p>
          <w:p w:rsidR="00A63789" w:rsidRPr="00FB19F6" w:rsidRDefault="00A63789" w:rsidP="00564BB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B19F6">
              <w:t>Отделения оснащены специальным и табельным оборудованием, аппаратурой и приборами, отвечающим требованиям соответствующих</w:t>
            </w:r>
            <w:r w:rsidR="00D13A3B">
              <w:t xml:space="preserve"> </w:t>
            </w:r>
            <w:r w:rsidRPr="00FB19F6">
              <w:t>стандартов, технических условий, других нормативных документов иобеспечение надлежащего качества предоставляемых услуг.</w:t>
            </w:r>
            <w:proofErr w:type="gramEnd"/>
            <w:r w:rsidRPr="00FB19F6">
              <w:t xml:space="preserve"> Использование</w:t>
            </w:r>
            <w:r w:rsidR="003B3CF6">
              <w:t xml:space="preserve"> </w:t>
            </w:r>
            <w:r w:rsidRPr="00FB19F6">
              <w:t>оборудования, приборов и аппаратуры осуществляется строго по назначениюв соответствии с документацией на их функционирование и эксплуатацию, содержаться в технически исправном состоянии, систематически</w:t>
            </w:r>
            <w:r w:rsidR="003B3CF6">
              <w:t xml:space="preserve"> </w:t>
            </w:r>
            <w:r w:rsidRPr="00FB19F6">
              <w:t>проводится проверка их исправности.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Тренажерный зал </w:t>
            </w:r>
            <w:r w:rsidR="001C0884" w:rsidRPr="000B51EC">
              <w:t>оснащен: велотренажерами, беговыми</w:t>
            </w:r>
            <w:r w:rsidRPr="000B51EC">
              <w:t xml:space="preserve"> дорожками, эллиптическим тренажером.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Столовая, склад, кухня оснащены: столами, стульями, шкафами, холодильниками, морозильными камерами </w:t>
            </w:r>
            <w:r w:rsidR="006B7254" w:rsidRPr="000B51EC">
              <w:t>и ларями</w:t>
            </w:r>
            <w:r w:rsidRPr="000B51EC">
              <w:t>, жарочным шкафом, электрической и газовыми плитами, всей необходимой</w:t>
            </w:r>
            <w:r>
              <w:t xml:space="preserve"> посудой </w:t>
            </w:r>
            <w:r w:rsidR="006B7254">
              <w:t xml:space="preserve">для приготовления </w:t>
            </w:r>
            <w:r w:rsidR="006B7254" w:rsidRPr="000B51EC">
              <w:t>и</w:t>
            </w:r>
            <w:r w:rsidRPr="000B51EC">
              <w:t xml:space="preserve"> употребления пищи.</w:t>
            </w:r>
          </w:p>
          <w:p w:rsidR="00A63789" w:rsidRPr="000B51EC" w:rsidRDefault="00A63789" w:rsidP="00564BB2">
            <w:pPr>
              <w:jc w:val="both"/>
            </w:pPr>
            <w:r w:rsidRPr="000B51EC">
              <w:t xml:space="preserve"> Центр оснащен двумя современными телевизорами, </w:t>
            </w:r>
            <w:r w:rsidRPr="000B51EC">
              <w:rPr>
                <w:lang w:val="en-US"/>
              </w:rPr>
              <w:t>DVD</w:t>
            </w:r>
            <w:r w:rsidRPr="000B51EC">
              <w:t>-плеерами, мягкой мебелью, оборудованием для парикмахерской, автомобилями.</w:t>
            </w:r>
          </w:p>
          <w:p w:rsidR="00A63789" w:rsidRPr="000B51EC" w:rsidRDefault="00A63789" w:rsidP="00A320DC">
            <w:pPr>
              <w:jc w:val="both"/>
            </w:pPr>
            <w:r w:rsidRPr="000B51EC">
              <w:t>Доступ к информации через сеть «Интернет»: социальные сети</w:t>
            </w:r>
            <w:r w:rsidR="00D13A3B">
              <w:t xml:space="preserve"> </w:t>
            </w:r>
            <w:r w:rsidRPr="000B51EC">
              <w:t xml:space="preserve">- </w:t>
            </w:r>
            <w:proofErr w:type="spellStart"/>
            <w:r w:rsidR="002C70E0">
              <w:t>телеграм</w:t>
            </w:r>
            <w:proofErr w:type="spellEnd"/>
            <w:r w:rsidR="002C70E0">
              <w:t xml:space="preserve">, </w:t>
            </w:r>
            <w:r w:rsidRPr="000B51EC">
              <w:t>о</w:t>
            </w:r>
            <w:r w:rsidR="006B7254">
              <w:t xml:space="preserve">дноклассники, </w:t>
            </w:r>
            <w:proofErr w:type="spellStart"/>
            <w:r w:rsidR="006125A7">
              <w:t>в</w:t>
            </w:r>
            <w:r w:rsidRPr="000B51EC">
              <w:t>контакт</w:t>
            </w:r>
            <w:r w:rsidR="006125A7">
              <w:t>е</w:t>
            </w:r>
            <w:proofErr w:type="spellEnd"/>
            <w:r w:rsidRPr="000B51EC">
              <w:t>.</w:t>
            </w:r>
          </w:p>
        </w:tc>
      </w:tr>
      <w:tr w:rsidR="00A63789" w:rsidRPr="000B51EC" w:rsidTr="00D13A3B">
        <w:trPr>
          <w:trHeight w:val="418"/>
        </w:trPr>
        <w:tc>
          <w:tcPr>
            <w:tcW w:w="2677" w:type="dxa"/>
          </w:tcPr>
          <w:p w:rsidR="00A63789" w:rsidRPr="000B51EC" w:rsidRDefault="00A63789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об объеме предоставляемых социальных услуг</w:t>
            </w:r>
          </w:p>
        </w:tc>
        <w:tc>
          <w:tcPr>
            <w:tcW w:w="7960" w:type="dxa"/>
            <w:gridSpan w:val="2"/>
          </w:tcPr>
          <w:p w:rsidR="00393A5D" w:rsidRPr="0089303B" w:rsidRDefault="00393A5D" w:rsidP="00393A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На </w:t>
            </w:r>
            <w:r w:rsidR="00C006C4">
              <w:rPr>
                <w:b/>
                <w:bCs/>
              </w:rPr>
              <w:t>30 июня</w:t>
            </w:r>
            <w:r w:rsidR="00E8721C">
              <w:rPr>
                <w:b/>
                <w:bCs/>
              </w:rPr>
              <w:t xml:space="preserve"> 2025</w:t>
            </w:r>
            <w:r w:rsidR="00E8721C" w:rsidRPr="00D52E3B">
              <w:rPr>
                <w:b/>
                <w:bCs/>
              </w:rPr>
              <w:t xml:space="preserve"> года </w:t>
            </w:r>
            <w:r w:rsidRPr="0089303B">
              <w:rPr>
                <w:b/>
                <w:i/>
              </w:rPr>
              <w:t xml:space="preserve">клиентам Центра предоставлено </w:t>
            </w:r>
            <w:r w:rsidR="00616415">
              <w:rPr>
                <w:b/>
                <w:i/>
              </w:rPr>
              <w:t>442841</w:t>
            </w:r>
            <w:r w:rsidRPr="0089303B">
              <w:rPr>
                <w:b/>
                <w:i/>
              </w:rPr>
              <w:t xml:space="preserve"> социальных услуг:</w:t>
            </w:r>
          </w:p>
          <w:p w:rsidR="00393A5D" w:rsidRDefault="00393A5D" w:rsidP="00393A5D">
            <w:pPr>
              <w:pStyle w:val="a4"/>
              <w:numPr>
                <w:ilvl w:val="0"/>
                <w:numId w:val="4"/>
              </w:numPr>
              <w:jc w:val="both"/>
            </w:pPr>
            <w:r w:rsidRPr="0089303B">
              <w:t xml:space="preserve">отделениями социального обслуживания на дому граждан </w:t>
            </w:r>
            <w:r w:rsidRPr="0089303B">
              <w:lastRenderedPageBreak/>
              <w:t>пожилого возраста и инвалидов (</w:t>
            </w:r>
            <w:r w:rsidR="00E8721C">
              <w:t>15</w:t>
            </w:r>
            <w:r w:rsidRPr="0089303B">
              <w:t xml:space="preserve">) – </w:t>
            </w:r>
            <w:r w:rsidR="006B5518">
              <w:t>392180</w:t>
            </w:r>
            <w:r w:rsidRPr="0089303B">
              <w:t xml:space="preserve"> услуг;</w:t>
            </w:r>
          </w:p>
          <w:p w:rsidR="00823734" w:rsidRDefault="00393A5D" w:rsidP="0025259B">
            <w:pPr>
              <w:pStyle w:val="a4"/>
              <w:numPr>
                <w:ilvl w:val="0"/>
                <w:numId w:val="4"/>
              </w:numPr>
              <w:jc w:val="both"/>
            </w:pPr>
            <w:r w:rsidRPr="0089303B">
              <w:t>отделе</w:t>
            </w:r>
            <w:r>
              <w:t xml:space="preserve">нием социального обслуживания семьи и </w:t>
            </w:r>
            <w:r w:rsidRPr="0089303B">
              <w:t xml:space="preserve">семей с детьми </w:t>
            </w:r>
            <w:r w:rsidR="00E8721C">
              <w:t xml:space="preserve">(2) </w:t>
            </w:r>
            <w:r w:rsidRPr="0089303B">
              <w:t>–</w:t>
            </w:r>
            <w:r>
              <w:t xml:space="preserve"> </w:t>
            </w:r>
            <w:r w:rsidR="00616415">
              <w:t>50661</w:t>
            </w:r>
            <w:r>
              <w:t xml:space="preserve"> </w:t>
            </w:r>
            <w:r w:rsidRPr="0089303B">
              <w:t>услуг</w:t>
            </w:r>
            <w:r>
              <w:t>.</w:t>
            </w:r>
          </w:p>
          <w:p w:rsidR="00D13A3B" w:rsidRPr="00D13A3B" w:rsidRDefault="00D13A3B" w:rsidP="00D13A3B"/>
        </w:tc>
      </w:tr>
      <w:tr w:rsidR="00823734" w:rsidRPr="000B51EC" w:rsidTr="00507E77">
        <w:trPr>
          <w:trHeight w:val="524"/>
        </w:trPr>
        <w:tc>
          <w:tcPr>
            <w:tcW w:w="2677" w:type="dxa"/>
          </w:tcPr>
          <w:p w:rsidR="00823734" w:rsidRPr="009E53F9" w:rsidRDefault="00823734" w:rsidP="00FF23E3">
            <w:pPr>
              <w:autoSpaceDE w:val="0"/>
              <w:autoSpaceDN w:val="0"/>
              <w:adjustRightInd w:val="0"/>
              <w:jc w:val="both"/>
            </w:pPr>
            <w:r w:rsidRPr="009E53F9">
              <w:lastRenderedPageBreak/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1" w:history="1">
              <w:r w:rsidRPr="009E53F9">
                <w:t>законодательством</w:t>
              </w:r>
            </w:hyperlink>
            <w:r w:rsidRPr="009E53F9">
              <w:t xml:space="preserve"> Российской Федерации</w:t>
            </w:r>
          </w:p>
        </w:tc>
        <w:tc>
          <w:tcPr>
            <w:tcW w:w="7960" w:type="dxa"/>
            <w:gridSpan w:val="2"/>
          </w:tcPr>
          <w:p w:rsidR="00823734" w:rsidRPr="009E53F9" w:rsidRDefault="009E53F9" w:rsidP="00E05B5E">
            <w:pPr>
              <w:jc w:val="both"/>
              <w:rPr>
                <w:color w:val="FF0000"/>
              </w:rPr>
            </w:pPr>
            <w:r w:rsidRPr="009E53F9">
              <w:t>Лицензия на осуществление медицинской деятельности под номером ФС – 05-01-000</w:t>
            </w:r>
            <w:r w:rsidR="00E05B5E">
              <w:t>546</w:t>
            </w:r>
            <w:r>
              <w:t xml:space="preserve"> от </w:t>
            </w:r>
            <w:r w:rsidR="00E05B5E">
              <w:t>6 августа</w:t>
            </w:r>
            <w:r w:rsidRPr="009E53F9">
              <w:t xml:space="preserve"> 201</w:t>
            </w:r>
            <w:r w:rsidR="00E05B5E">
              <w:t>2</w:t>
            </w:r>
            <w:r w:rsidRPr="009E53F9">
              <w:t xml:space="preserve"> года.</w:t>
            </w:r>
          </w:p>
        </w:tc>
      </w:tr>
      <w:tr w:rsidR="00A63789" w:rsidRPr="000B51EC" w:rsidTr="00507E77">
        <w:trPr>
          <w:trHeight w:val="1142"/>
        </w:trPr>
        <w:tc>
          <w:tcPr>
            <w:tcW w:w="2677" w:type="dxa"/>
          </w:tcPr>
          <w:p w:rsidR="00A63789" w:rsidRPr="000B51EC" w:rsidRDefault="00A63789" w:rsidP="00177647">
            <w:pPr>
              <w:autoSpaceDE w:val="0"/>
              <w:autoSpaceDN w:val="0"/>
              <w:adjustRightInd w:val="0"/>
            </w:pPr>
            <w:r w:rsidRPr="000B51EC">
              <w:t>Информация о финан</w:t>
            </w:r>
            <w:r w:rsidR="00177647">
              <w:t>сово-хозяйственной деятельности</w:t>
            </w:r>
          </w:p>
        </w:tc>
        <w:tc>
          <w:tcPr>
            <w:tcW w:w="7960" w:type="dxa"/>
            <w:gridSpan w:val="2"/>
            <w:shd w:val="clear" w:color="auto" w:fill="FFFFFF"/>
          </w:tcPr>
          <w:p w:rsidR="00685CA6" w:rsidRDefault="00685CA6" w:rsidP="00685CA6">
            <w:r w:rsidRPr="00632709"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2" w:history="1">
              <w:r w:rsidRPr="00632709">
                <w:rPr>
                  <w:rStyle w:val="a3"/>
                  <w:lang w:val="en-US"/>
                </w:rPr>
                <w:t>www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bus</w:t>
              </w:r>
              <w:r w:rsidRPr="00632709">
                <w:rPr>
                  <w:rStyle w:val="a3"/>
                </w:rPr>
                <w:t>.</w:t>
              </w:r>
              <w:proofErr w:type="spellStart"/>
              <w:r w:rsidRPr="00632709">
                <w:rPr>
                  <w:rStyle w:val="a3"/>
                  <w:lang w:val="en-US"/>
                </w:rPr>
                <w:t>gov</w:t>
              </w:r>
              <w:proofErr w:type="spellEnd"/>
              <w:r w:rsidRPr="00632709">
                <w:rPr>
                  <w:rStyle w:val="a3"/>
                </w:rPr>
                <w:t>.</w:t>
              </w:r>
              <w:proofErr w:type="spellStart"/>
              <w:r w:rsidRPr="0063270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A63789" w:rsidRPr="000B51EC" w:rsidRDefault="00A63789" w:rsidP="00FD3702">
            <w:pPr>
              <w:jc w:val="both"/>
            </w:pPr>
            <w:bookmarkStart w:id="0" w:name="_GoBack"/>
            <w:bookmarkEnd w:id="0"/>
          </w:p>
        </w:tc>
      </w:tr>
      <w:tr w:rsidR="00A63789" w:rsidRPr="000B51EC" w:rsidTr="00507E77">
        <w:tc>
          <w:tcPr>
            <w:tcW w:w="2677" w:type="dxa"/>
          </w:tcPr>
          <w:p w:rsidR="00A63789" w:rsidRPr="000B51EC" w:rsidRDefault="00A63789" w:rsidP="00564BB2">
            <w:r w:rsidRPr="00FB19F6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60" w:type="dxa"/>
            <w:gridSpan w:val="2"/>
          </w:tcPr>
          <w:p w:rsidR="00A63789" w:rsidRPr="00FB19F6" w:rsidRDefault="00A63789" w:rsidP="00564BB2">
            <w:pPr>
              <w:numPr>
                <w:ilvl w:val="2"/>
                <w:numId w:val="5"/>
              </w:numPr>
              <w:ind w:right="-365"/>
              <w:rPr>
                <w:b/>
              </w:rPr>
            </w:pPr>
            <w:r w:rsidRPr="00FB19F6">
              <w:rPr>
                <w:b/>
              </w:rPr>
              <w:t>Общие положения.</w:t>
            </w:r>
          </w:p>
          <w:p w:rsidR="00A63789" w:rsidRPr="00FB19F6" w:rsidRDefault="00A63789" w:rsidP="00564BB2">
            <w:pPr>
              <w:ind w:left="1980" w:right="-365"/>
              <w:rPr>
                <w:b/>
              </w:rPr>
            </w:pP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proofErr w:type="gramStart"/>
            <w:r w:rsidRPr="00FB19F6">
              <w:t xml:space="preserve">Правила внутреннего трудового распорядка – нормативный акт ГБУ РД </w:t>
            </w:r>
            <w:r w:rsidR="000A7F1F">
              <w:t>Т</w:t>
            </w:r>
            <w:r w:rsidRPr="00FB19F6">
              <w:t xml:space="preserve">КЦСОН </w:t>
            </w:r>
            <w:r>
              <w:t>город</w:t>
            </w:r>
            <w:r w:rsidR="000A7F1F">
              <w:t>а</w:t>
            </w:r>
            <w:r>
              <w:t xml:space="preserve"> </w:t>
            </w:r>
            <w:r w:rsidR="009A35F4">
              <w:t>Хасавюрт</w:t>
            </w:r>
            <w:r w:rsidR="000A7F1F">
              <w:t>а и Хасавюртовского района</w:t>
            </w:r>
            <w:r w:rsidRPr="00FB19F6">
              <w:t xml:space="preserve">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</w:t>
            </w:r>
            <w:r w:rsidR="000A7F1F">
              <w:t>Т</w:t>
            </w:r>
            <w:r w:rsidRPr="00FB19F6">
              <w:t xml:space="preserve">КЦСОН </w:t>
            </w:r>
            <w:r>
              <w:t>город</w:t>
            </w:r>
            <w:r w:rsidR="000A7F1F">
              <w:t>а</w:t>
            </w:r>
            <w:r>
              <w:t xml:space="preserve"> </w:t>
            </w:r>
            <w:r w:rsidR="009A35F4">
              <w:t>Хасавюрт</w:t>
            </w:r>
            <w:r w:rsidR="000A7F1F">
              <w:t>а</w:t>
            </w:r>
            <w:proofErr w:type="gramEnd"/>
            <w:r w:rsidR="000A7F1F">
              <w:t xml:space="preserve"> и Хасавюртовского района</w:t>
            </w:r>
            <w:r w:rsidRPr="00FB19F6">
              <w:t>,</w:t>
            </w:r>
            <w:r w:rsidR="009A35F4">
              <w:t xml:space="preserve"> </w:t>
            </w:r>
            <w:r w:rsidRPr="00FB19F6">
              <w:t>(или Работодатель).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A63789" w:rsidRPr="00FB19F6" w:rsidRDefault="00A63789" w:rsidP="00564BB2">
            <w:pPr>
              <w:tabs>
                <w:tab w:val="num" w:pos="540"/>
              </w:tabs>
              <w:ind w:right="-185"/>
              <w:jc w:val="both"/>
            </w:pPr>
            <w:r w:rsidRPr="00FB19F6"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A63789" w:rsidRPr="00FB19F6" w:rsidRDefault="00A63789" w:rsidP="00564BB2">
            <w:pPr>
              <w:numPr>
                <w:ilvl w:val="1"/>
                <w:numId w:val="6"/>
              </w:numPr>
              <w:tabs>
                <w:tab w:val="num" w:pos="540"/>
              </w:tabs>
              <w:ind w:left="0" w:right="-185" w:firstLine="0"/>
              <w:jc w:val="both"/>
            </w:pPr>
            <w:r w:rsidRPr="00FB19F6"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A63789" w:rsidRPr="00FB19F6" w:rsidRDefault="00A63789" w:rsidP="00564BB2">
            <w:pPr>
              <w:ind w:left="720"/>
              <w:jc w:val="both"/>
              <w:rPr>
                <w:b/>
                <w:i/>
              </w:rPr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2. Порядок приема и увольнения работников.</w:t>
            </w:r>
          </w:p>
          <w:p w:rsidR="00A63789" w:rsidRPr="00FB19F6" w:rsidRDefault="00A63789" w:rsidP="00564BB2">
            <w:pPr>
              <w:ind w:left="720"/>
              <w:jc w:val="both"/>
              <w:rPr>
                <w:b/>
                <w:i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>2.1. Работники, реализуют право на труд путем заключения письменного         трудового договора.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2.2.   При заключении трудового договора лицо, поступающее на работу, предъявляет в отдел кадров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: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паспорт или иной документ, удостоверяющий личность;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документ об образовании, 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-страховое свидетельство государственного пенсионного  страхования;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ИНН (идентификационный номер налогоплательщика).</w:t>
            </w:r>
          </w:p>
          <w:p w:rsidR="00A63789" w:rsidRPr="00FB19F6" w:rsidRDefault="00A63789" w:rsidP="00564BB2">
            <w:pPr>
              <w:jc w:val="both"/>
            </w:pPr>
            <w:r w:rsidRPr="00FB19F6">
              <w:lastRenderedPageBreak/>
              <w:t>Прием на работу без предъявления указанных документов не допускается.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Прием на работу оформляется приказом директора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A63789" w:rsidRPr="00FB19F6" w:rsidRDefault="00A63789" w:rsidP="00564BB2">
            <w:pPr>
              <w:ind w:left="-18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A63789" w:rsidRPr="00FB19F6" w:rsidRDefault="00A63789" w:rsidP="00564BB2">
            <w:pPr>
              <w:jc w:val="both"/>
            </w:pPr>
            <w:r w:rsidRPr="00FB19F6">
              <w:t>а) ознакомить работника с порученной работой, условиями труда</w:t>
            </w:r>
            <w:r>
              <w:t xml:space="preserve">, </w:t>
            </w:r>
            <w:r w:rsidRPr="00FB19F6">
              <w:t xml:space="preserve">режимом труда иотдыха, системой и формой оплаты труда, разъяснить его права и обязанности; </w:t>
            </w:r>
          </w:p>
          <w:p w:rsidR="00A63789" w:rsidRPr="00FB19F6" w:rsidRDefault="00A63789" w:rsidP="00564BB2">
            <w:pPr>
              <w:ind w:left="-180"/>
              <w:jc w:val="both"/>
            </w:pPr>
            <w:r w:rsidRPr="00FB19F6">
              <w:t xml:space="preserve">  б)  ознакомить работника с коллективным договором;</w:t>
            </w:r>
          </w:p>
          <w:p w:rsidR="00A63789" w:rsidRPr="00FB19F6" w:rsidRDefault="00A63789" w:rsidP="00564BB2">
            <w:pPr>
              <w:ind w:hanging="180"/>
              <w:jc w:val="both"/>
            </w:pPr>
            <w:r w:rsidRPr="00FB19F6"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A63789" w:rsidRPr="00FB19F6" w:rsidRDefault="00A63789" w:rsidP="00564BB2">
            <w:pPr>
              <w:ind w:left="-18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A63789" w:rsidRPr="00FB19F6" w:rsidRDefault="00A63789" w:rsidP="00564BB2">
            <w:pPr>
              <w:ind w:left="720"/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A63789" w:rsidRDefault="00A63789" w:rsidP="00564BB2">
            <w:pPr>
              <w:jc w:val="center"/>
              <w:rPr>
                <w:b/>
              </w:rPr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3.Основные права и обязанности работников.</w:t>
            </w:r>
          </w:p>
          <w:p w:rsidR="00A63789" w:rsidRPr="00FB19F6" w:rsidRDefault="00A63789" w:rsidP="00564BB2">
            <w:pPr>
              <w:jc w:val="center"/>
              <w:rPr>
                <w:b/>
              </w:rPr>
            </w:pPr>
          </w:p>
          <w:p w:rsidR="00A63789" w:rsidRPr="00F962E8" w:rsidRDefault="00A63789" w:rsidP="00564BB2">
            <w:pPr>
              <w:jc w:val="both"/>
              <w:rPr>
                <w:i/>
              </w:rPr>
            </w:pPr>
            <w:r w:rsidRPr="00FB19F6">
              <w:t>3.1</w:t>
            </w:r>
            <w:r w:rsidRPr="00F962E8">
              <w:rPr>
                <w:i/>
              </w:rPr>
              <w:t xml:space="preserve">. Работники </w:t>
            </w:r>
            <w:r w:rsidR="000A7F1F" w:rsidRPr="000A7F1F">
              <w:rPr>
                <w:i/>
              </w:rPr>
              <w:t>ГБУ РД ТКЦСОН города Хасавюрта и Хасавюртовского района</w:t>
            </w:r>
            <w:r w:rsidR="000A7F1F" w:rsidRPr="00F962E8">
              <w:rPr>
                <w:i/>
              </w:rPr>
              <w:t xml:space="preserve"> </w:t>
            </w:r>
            <w:r w:rsidRPr="00F962E8">
              <w:rPr>
                <w:i/>
              </w:rPr>
              <w:t xml:space="preserve">имеют право </w:t>
            </w:r>
            <w:proofErr w:type="gramStart"/>
            <w:r w:rsidRPr="00F962E8">
              <w:rPr>
                <w:i/>
              </w:rPr>
              <w:t>на</w:t>
            </w:r>
            <w:proofErr w:type="gramEnd"/>
            <w:r w:rsidRPr="00F962E8">
              <w:rPr>
                <w:i/>
              </w:rPr>
              <w:t>:</w:t>
            </w:r>
          </w:p>
          <w:p w:rsidR="00A63789" w:rsidRPr="00FB19F6" w:rsidRDefault="00A63789" w:rsidP="00564BB2">
            <w:pPr>
              <w:jc w:val="both"/>
            </w:pPr>
            <w:r w:rsidRPr="00FB19F6"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A63789" w:rsidRPr="00FB19F6" w:rsidRDefault="00A63789" w:rsidP="00564BB2">
            <w:pPr>
              <w:jc w:val="both"/>
            </w:pPr>
            <w:r w:rsidRPr="00FB19F6">
              <w:t>2) предоставление работы, обусловленной трудовым договором;</w:t>
            </w:r>
          </w:p>
          <w:p w:rsidR="00A63789" w:rsidRPr="00FB19F6" w:rsidRDefault="00A63789" w:rsidP="00564BB2">
            <w:pPr>
              <w:jc w:val="both"/>
            </w:pPr>
            <w:r w:rsidRPr="00FB19F6">
              <w:t>3) своевременно и в полном объеме выплату заработной платы в соответствии со своей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A63789" w:rsidRPr="00FB19F6" w:rsidRDefault="00A63789" w:rsidP="00564BB2">
            <w:pPr>
              <w:jc w:val="both"/>
            </w:pPr>
            <w:r w:rsidRPr="00FB19F6">
              <w:t>5) профессиональную подготовку, переподготовку и повышение своей квалификации;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6) защиту своих трудовых прав;</w:t>
            </w:r>
          </w:p>
          <w:p w:rsidR="00A63789" w:rsidRPr="00FB19F6" w:rsidRDefault="00A63789" w:rsidP="00564BB2">
            <w:pPr>
              <w:jc w:val="both"/>
            </w:pPr>
            <w:r w:rsidRPr="00FB19F6">
              <w:t>7) обязательное социальное страхование.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3.2.</w:t>
            </w:r>
            <w:r w:rsidRPr="00F962E8">
              <w:rPr>
                <w:i/>
              </w:rPr>
              <w:t>Работники обязаны</w:t>
            </w:r>
            <w:r w:rsidRPr="00FB19F6">
              <w:t>: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соблюдать Правила внутреннего трудового распорядка, принятые в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="000A7F1F" w:rsidRPr="00FB19F6">
              <w:t xml:space="preserve"> </w:t>
            </w:r>
            <w:r w:rsidRPr="00FB19F6">
              <w:t>установленном порядке;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работать добросовестно, соблюдать дисциплину труда, своевременно и </w:t>
            </w:r>
            <w:r w:rsidRPr="00FB19F6">
              <w:lastRenderedPageBreak/>
              <w:t>точно исполнять распоряжения Работодателя;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требования по охране труда и обеспечению безопасности труда, производственной санитарии, гигиене труда и противопожарной о</w:t>
            </w:r>
            <w:r>
              <w:t>хране, работать в выданной специальной</w:t>
            </w:r>
            <w:r w:rsidRPr="00FB19F6">
              <w:t xml:space="preserve"> одежде, пользоваться необходимыми средствами индивидуальными защиты;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чистоту в отделе</w:t>
            </w:r>
            <w:r>
              <w:t>нии</w:t>
            </w:r>
            <w:r w:rsidRPr="00FB19F6">
              <w:t xml:space="preserve"> и на территории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, а также соблюдать установленный порядок хранения материальных ценностей и документов;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A63789" w:rsidRPr="00FB19F6" w:rsidRDefault="00A63789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 вести себя корректно, не допуская отклонений от признанных норм делового общения.</w:t>
            </w:r>
          </w:p>
          <w:p w:rsidR="00A63789" w:rsidRPr="00FB19F6" w:rsidRDefault="00A63789" w:rsidP="00564BB2">
            <w:pPr>
              <w:ind w:left="720"/>
              <w:jc w:val="both"/>
            </w:pPr>
          </w:p>
          <w:p w:rsidR="00A63789" w:rsidRPr="00FB19F6" w:rsidRDefault="00A63789" w:rsidP="00564BB2">
            <w:pPr>
              <w:jc w:val="center"/>
            </w:pPr>
            <w:r w:rsidRPr="00FB19F6">
              <w:rPr>
                <w:b/>
              </w:rPr>
              <w:t>4. Основные права и обязанности Работодателя.</w:t>
            </w:r>
          </w:p>
          <w:p w:rsidR="00A63789" w:rsidRPr="00FB19F6" w:rsidRDefault="00A63789" w:rsidP="00564BB2">
            <w:pPr>
              <w:jc w:val="center"/>
            </w:pP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4.1.Работодатель имеет право: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поощрять работников за добросовестный эффективный труд;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 xml:space="preserve">требовать от работников исполнения ими трудовых обязанностей и бережного отношения к имуществу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 xml:space="preserve"> соблюдения Правил внутреннего трудового распорядка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;</w:t>
            </w:r>
          </w:p>
          <w:p w:rsidR="00A63789" w:rsidRPr="00FB19F6" w:rsidRDefault="00A63789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</w:pPr>
            <w:r w:rsidRPr="00FB19F6">
              <w:t>4.2.Работодатель обязан: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Правила охраны труда, улучшать условия труда;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 xml:space="preserve">обеспечивать систематическое повышение квалификации работников, </w:t>
            </w:r>
            <w:r w:rsidRPr="00FB19F6">
              <w:lastRenderedPageBreak/>
              <w:t>создавать необходимые условия для совмещения работы с обучением на производстве и в учебных заведениях;</w:t>
            </w:r>
          </w:p>
          <w:p w:rsidR="00A63789" w:rsidRPr="00FB19F6" w:rsidRDefault="00A63789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защиту персональных данных работника.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5. Рабочее время и время отдыха.</w:t>
            </w:r>
          </w:p>
          <w:p w:rsidR="00A63789" w:rsidRPr="00FB19F6" w:rsidRDefault="00A63789" w:rsidP="00564BB2">
            <w:pPr>
              <w:jc w:val="center"/>
              <w:rPr>
                <w:b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>5.1.  Время начала и окончания работы и перерыва для отдыха: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Ежедневная работа при пятидневной рабочей недели с нормальной продолжительностью </w:t>
            </w:r>
            <w:r>
              <w:t>рабочей недели (40 часов неделю)</w:t>
            </w:r>
            <w:r w:rsidRPr="00FB19F6">
              <w:t>.</w:t>
            </w:r>
          </w:p>
          <w:p w:rsidR="00A63789" w:rsidRPr="00FB19F6" w:rsidRDefault="00A63789" w:rsidP="00564BB2">
            <w:pPr>
              <w:jc w:val="both"/>
            </w:pPr>
            <w:r w:rsidRPr="00FB19F6">
              <w:t>Начало работы 0</w:t>
            </w:r>
            <w:r>
              <w:t>9</w:t>
            </w:r>
            <w:r w:rsidRPr="00FB19F6">
              <w:t>.00</w:t>
            </w:r>
          </w:p>
          <w:p w:rsidR="00A63789" w:rsidRPr="00FB19F6" w:rsidRDefault="00A63789" w:rsidP="00564BB2">
            <w:pPr>
              <w:jc w:val="both"/>
            </w:pPr>
            <w:r w:rsidRPr="00FB19F6">
              <w:t>Перерыв с 1</w:t>
            </w:r>
            <w:r>
              <w:t>3</w:t>
            </w:r>
            <w:r w:rsidRPr="00FB19F6">
              <w:t>.00 до 1</w:t>
            </w:r>
            <w:r>
              <w:t>4</w:t>
            </w:r>
            <w:r w:rsidRPr="00FB19F6">
              <w:t>.00</w:t>
            </w:r>
          </w:p>
          <w:p w:rsidR="00A63789" w:rsidRPr="00FB19F6" w:rsidRDefault="00A63789" w:rsidP="007D5F6E">
            <w:pPr>
              <w:jc w:val="both"/>
            </w:pPr>
            <w:r>
              <w:t>Окончание работы 18.00</w:t>
            </w:r>
            <w:r w:rsidR="00645F0A">
              <w:t xml:space="preserve"> </w:t>
            </w:r>
            <w:r>
              <w:t>час</w:t>
            </w:r>
          </w:p>
          <w:p w:rsidR="00A63789" w:rsidRPr="00FB19F6" w:rsidRDefault="00A63789" w:rsidP="00564BB2">
            <w:pPr>
              <w:jc w:val="both"/>
            </w:pPr>
            <w:r w:rsidRPr="00FB19F6">
              <w:t>Выходные дни  суббота, воскресенье.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jc w:val="both"/>
            </w:pPr>
            <w:r w:rsidRPr="00FB19F6"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Работа за пределами нормальной продолжительности  рабочего времени не может пре</w:t>
            </w:r>
            <w:r>
              <w:t>вышать четырех часов в день и 20</w:t>
            </w:r>
            <w:r w:rsidRPr="00FB19F6">
              <w:t xml:space="preserve"> часов в неделю. 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A63789" w:rsidRPr="00FB19F6" w:rsidRDefault="00A63789" w:rsidP="00564BB2">
            <w:pPr>
              <w:jc w:val="both"/>
            </w:pPr>
            <w:r w:rsidRPr="00FB19F6">
              <w:t>Работодатель обязан отстранить от работы работника (не допускать к работе):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не прошедшего в установленном порядке обучение и проверку знаний по охране труда;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не прошедшего в установленном порядке предварительный или периодический медицинский осмотр;</w:t>
            </w:r>
          </w:p>
          <w:p w:rsidR="00A63789" w:rsidRPr="00FB19F6" w:rsidRDefault="00A63789" w:rsidP="00564BB2">
            <w:pPr>
              <w:jc w:val="both"/>
            </w:pPr>
            <w:r w:rsidRPr="00FB19F6"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Работа в выходные и нерабочие праздничные дни, как правило, не допускается.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Ежегодный основной оплачиваемый отпуск предоставляется работникам </w:t>
            </w:r>
            <w:r w:rsidRPr="00FB19F6">
              <w:lastRenderedPageBreak/>
              <w:t>продолж</w:t>
            </w:r>
            <w:r>
              <w:t>ительностью 28 календарных дней, для медицинских сестер и врача – 36 календарных дней.</w:t>
            </w:r>
          </w:p>
          <w:p w:rsidR="00A63789" w:rsidRPr="00FB19F6" w:rsidRDefault="00A63789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  <w:r w:rsidRPr="00FB19F6">
              <w:t>О времени начала отпуска работник должен быть извещен не позднее, чем за две недели до его начала.</w:t>
            </w:r>
          </w:p>
          <w:p w:rsidR="00A63789" w:rsidRPr="00FB19F6" w:rsidRDefault="00A63789" w:rsidP="00564BB2">
            <w:pPr>
              <w:tabs>
                <w:tab w:val="num" w:pos="540"/>
              </w:tabs>
              <w:jc w:val="both"/>
            </w:pPr>
          </w:p>
          <w:p w:rsidR="00A63789" w:rsidRPr="00FB19F6" w:rsidRDefault="00A63789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6. Поощрения за успехи в работе.</w:t>
            </w:r>
          </w:p>
          <w:p w:rsidR="00A63789" w:rsidRPr="00FB19F6" w:rsidRDefault="00A63789" w:rsidP="00564BB2">
            <w:pPr>
              <w:rPr>
                <w:b/>
              </w:rPr>
            </w:pPr>
          </w:p>
          <w:p w:rsidR="00A63789" w:rsidRPr="00FB19F6" w:rsidRDefault="00A63789" w:rsidP="00564BB2">
            <w:pPr>
              <w:jc w:val="both"/>
            </w:pPr>
            <w:r w:rsidRPr="00FB19F6"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A63789" w:rsidRPr="00FB19F6" w:rsidRDefault="00A63789" w:rsidP="00564BB2">
            <w:pPr>
              <w:jc w:val="both"/>
            </w:pPr>
            <w:r w:rsidRPr="00FB19F6">
              <w:t>1) выплата денежной премии;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>2) объявление благодарности;</w:t>
            </w:r>
          </w:p>
          <w:p w:rsidR="00A63789" w:rsidRPr="00FB19F6" w:rsidRDefault="00A63789" w:rsidP="00564BB2">
            <w:pPr>
              <w:jc w:val="both"/>
            </w:pPr>
            <w:r w:rsidRPr="00FB19F6"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A63789" w:rsidP="00564BB2">
            <w:pPr>
              <w:numPr>
                <w:ilvl w:val="0"/>
                <w:numId w:val="10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b/>
              </w:rPr>
            </w:pPr>
            <w:r w:rsidRPr="00FB19F6">
              <w:rPr>
                <w:b/>
              </w:rPr>
              <w:t>Ответственность работников за совершение дисциплинарных проступков.</w:t>
            </w:r>
          </w:p>
          <w:p w:rsidR="00A63789" w:rsidRPr="00FB19F6" w:rsidRDefault="00A63789" w:rsidP="00564BB2">
            <w:pPr>
              <w:jc w:val="both"/>
            </w:pPr>
          </w:p>
          <w:p w:rsidR="00A63789" w:rsidRPr="00FB19F6" w:rsidRDefault="000A7F1F" w:rsidP="00564BB2">
            <w:pPr>
              <w:jc w:val="both"/>
            </w:pPr>
            <w:r>
              <w:t xml:space="preserve">7.1. Работники </w:t>
            </w:r>
            <w:r w:rsidRPr="00FB19F6">
              <w:t xml:space="preserve">ГБУ РД </w:t>
            </w:r>
            <w:r>
              <w:t>Т</w:t>
            </w:r>
            <w:r w:rsidRPr="00FB19F6">
              <w:t xml:space="preserve">КЦСОН </w:t>
            </w:r>
            <w:r>
              <w:t>города Хасавюрта и Хасавюртовского района</w:t>
            </w:r>
            <w:r w:rsidRPr="00FB19F6">
              <w:t xml:space="preserve"> </w:t>
            </w:r>
            <w:r w:rsidR="00A63789" w:rsidRPr="00FB19F6">
              <w:t>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A63789" w:rsidRPr="00FB19F6" w:rsidRDefault="00A63789" w:rsidP="00564BB2">
            <w:pPr>
              <w:pStyle w:val="a4"/>
              <w:numPr>
                <w:ilvl w:val="1"/>
                <w:numId w:val="10"/>
              </w:numPr>
              <w:tabs>
                <w:tab w:val="num" w:pos="1080"/>
              </w:tabs>
            </w:pPr>
            <w:r w:rsidRPr="00FB19F6">
              <w:t>За совершение дисциплинарного проступка Работодатель применяет следующие дисциплинарные взыскания: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замечания;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выговор;</w:t>
            </w:r>
          </w:p>
          <w:p w:rsidR="00A63789" w:rsidRPr="00FB19F6" w:rsidRDefault="00A63789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увольнение по соответствующим основаниям.</w:t>
            </w:r>
          </w:p>
          <w:p w:rsidR="00A63789" w:rsidRPr="00FB19F6" w:rsidRDefault="00A63789" w:rsidP="00564BB2">
            <w:r w:rsidRPr="00FB19F6">
              <w:t>Независимо от применения мер дисциплинарного взыскания работнику, нарушившему трудовую дисциплину</w:t>
            </w:r>
            <w:r>
              <w:t>, может</w:t>
            </w:r>
            <w:r w:rsidRPr="00FB19F6">
              <w:t xml:space="preserve"> не выплачивается премия, если приказом о наказании ему объявлен выговор, замечание.    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</w:pPr>
            <w:r>
              <w:t>При увольнении</w:t>
            </w:r>
            <w:r w:rsidRPr="00FB19F6"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 xml:space="preserve"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</w:t>
            </w:r>
            <w:r w:rsidRPr="00FB19F6">
              <w:lastRenderedPageBreak/>
              <w:t>работника в отпуске.</w:t>
            </w:r>
          </w:p>
          <w:p w:rsidR="00A63789" w:rsidRPr="00FB19F6" w:rsidRDefault="00A63789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За каждое нарушение трудовой дисциплины может быть применено только одно дисциплинарное взыскание.</w:t>
            </w:r>
          </w:p>
          <w:p w:rsidR="00A63789" w:rsidRPr="00FB19F6" w:rsidRDefault="00A63789" w:rsidP="00564BB2">
            <w:pPr>
              <w:tabs>
                <w:tab w:val="left" w:pos="540"/>
              </w:tabs>
              <w:jc w:val="both"/>
              <w:rPr>
                <w:b/>
                <w:i/>
                <w:sz w:val="20"/>
                <w:szCs w:val="20"/>
              </w:rPr>
            </w:pPr>
            <w:r w:rsidRPr="00FB19F6">
              <w:t xml:space="preserve">7.6. Правила внутреннего трудового распорядка находятся в отделе кадров </w:t>
            </w:r>
            <w:r w:rsidR="000A7F1F" w:rsidRPr="00FB19F6">
              <w:t xml:space="preserve">ГБУ РД </w:t>
            </w:r>
            <w:r w:rsidR="000A7F1F">
              <w:t>Т</w:t>
            </w:r>
            <w:r w:rsidR="000A7F1F" w:rsidRPr="00FB19F6">
              <w:t xml:space="preserve">КЦСОН </w:t>
            </w:r>
            <w:r w:rsidR="000A7F1F">
              <w:t>города Хасавюрта и Хасавюртовского района</w:t>
            </w:r>
            <w:r w:rsidRPr="00FB19F6">
              <w:t>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A63789" w:rsidRPr="000B51EC" w:rsidRDefault="00A63789" w:rsidP="00564BB2">
            <w:pPr>
              <w:jc w:val="both"/>
            </w:pPr>
          </w:p>
        </w:tc>
      </w:tr>
      <w:tr w:rsidR="009E53F9" w:rsidRPr="000B51EC" w:rsidTr="00507E77">
        <w:tc>
          <w:tcPr>
            <w:tcW w:w="2677" w:type="dxa"/>
          </w:tcPr>
          <w:p w:rsidR="009E53F9" w:rsidRPr="00FB19F6" w:rsidRDefault="009E53F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960" w:type="dxa"/>
            <w:gridSpan w:val="2"/>
          </w:tcPr>
          <w:p w:rsidR="00D13A3B" w:rsidRPr="00FF0813" w:rsidRDefault="00D13A3B" w:rsidP="00D13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предписаний в 1 квартале 2025 года.</w:t>
            </w:r>
          </w:p>
          <w:p w:rsidR="009E53F9" w:rsidRPr="009E53F9" w:rsidRDefault="009E53F9" w:rsidP="00915985">
            <w:pPr>
              <w:jc w:val="both"/>
              <w:rPr>
                <w:color w:val="FF0000"/>
              </w:rPr>
            </w:pPr>
          </w:p>
        </w:tc>
      </w:tr>
      <w:tr w:rsidR="009E53F9" w:rsidRPr="000B51EC" w:rsidTr="00507E77">
        <w:tc>
          <w:tcPr>
            <w:tcW w:w="2677" w:type="dxa"/>
          </w:tcPr>
          <w:p w:rsidR="009E53F9" w:rsidRPr="000B51EC" w:rsidRDefault="009E53F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7960" w:type="dxa"/>
            <w:gridSpan w:val="2"/>
          </w:tcPr>
          <w:p w:rsidR="009E53F9" w:rsidRPr="005A7500" w:rsidRDefault="009E53F9" w:rsidP="003221A8">
            <w:pPr>
              <w:autoSpaceDN w:val="0"/>
              <w:adjustRightInd w:val="0"/>
              <w:spacing w:line="232" w:lineRule="auto"/>
              <w:ind w:firstLine="540"/>
              <w:jc w:val="both"/>
            </w:pPr>
            <w:r w:rsidRPr="005A7500"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окачестве оказания услуг – Дагестанской республиканской организацией общероссийской общественной </w:t>
            </w:r>
            <w:r w:rsidRPr="005A7500">
              <w:rPr>
                <w:bCs/>
              </w:rPr>
              <w:t>организации</w:t>
            </w:r>
            <w:r w:rsidRPr="005A7500"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9E53F9" w:rsidRPr="005A7500" w:rsidRDefault="009E53F9" w:rsidP="003221A8">
            <w:pPr>
              <w:autoSpaceDN w:val="0"/>
              <w:adjustRightInd w:val="0"/>
              <w:spacing w:line="232" w:lineRule="auto"/>
              <w:ind w:firstLine="708"/>
              <w:jc w:val="both"/>
            </w:pPr>
            <w:r w:rsidRPr="005A7500">
              <w:t>Указанная оценка проводилась посредством</w:t>
            </w:r>
            <w:r w:rsidRPr="005A7500">
              <w:rPr>
                <w:bCs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5A7500"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</w:pPr>
            <w:r w:rsidRPr="005A7500">
              <w:rPr>
                <w:bCs/>
              </w:rPr>
              <w:t xml:space="preserve">Полученные результаты проведенной независимой оценки качества указывают на необходимость </w:t>
            </w:r>
            <w:r w:rsidRPr="005A7500">
              <w:t xml:space="preserve">повышения качества предоставления услуг </w:t>
            </w:r>
            <w:r w:rsidRPr="005A7500">
              <w:rPr>
                <w:bCs/>
              </w:rPr>
              <w:t>по следующим основным направлениям:</w:t>
            </w:r>
          </w:p>
          <w:p w:rsidR="009E53F9" w:rsidRPr="00C7532A" w:rsidRDefault="009E53F9" w:rsidP="007E4D1E">
            <w:pPr>
              <w:ind w:firstLine="709"/>
              <w:jc w:val="both"/>
            </w:pPr>
            <w:r w:rsidRPr="00C7532A">
              <w:t>учреждени</w:t>
            </w:r>
            <w:r>
              <w:t>е</w:t>
            </w:r>
            <w:r w:rsidRPr="00C7532A">
              <w:t xml:space="preserve"> в целом доступн</w:t>
            </w:r>
            <w:r>
              <w:t>о</w:t>
            </w:r>
            <w:r w:rsidRPr="00C7532A">
              <w:t xml:space="preserve"> для инвалидов и маломобильных групп населения;  </w:t>
            </w:r>
          </w:p>
          <w:p w:rsidR="009E53F9" w:rsidRPr="00C7532A" w:rsidRDefault="009E53F9" w:rsidP="007E4D1E">
            <w:pPr>
              <w:ind w:firstLine="709"/>
              <w:jc w:val="both"/>
            </w:pPr>
            <w:r w:rsidRPr="00C7532A">
              <w:t>учреждени</w:t>
            </w:r>
            <w:r>
              <w:t>е</w:t>
            </w:r>
            <w:r w:rsidRPr="00C7532A">
              <w:t xml:space="preserve"> соответств</w:t>
            </w:r>
            <w:r>
              <w:t>у</w:t>
            </w:r>
            <w:r w:rsidRPr="00C7532A">
              <w:t xml:space="preserve">ют установленным требованиям обеспечения безопасного и комфортного функционирования для посетителей; </w:t>
            </w:r>
          </w:p>
          <w:p w:rsidR="009E53F9" w:rsidRDefault="009E53F9" w:rsidP="007E4D1E">
            <w:pPr>
              <w:ind w:firstLine="709"/>
              <w:jc w:val="both"/>
              <w:rPr>
                <w:lang w:eastAsia="ar-SA"/>
              </w:rPr>
            </w:pPr>
            <w:r w:rsidRPr="00C7532A">
              <w:t>специалисты, работающие в учреждени</w:t>
            </w:r>
            <w:r>
              <w:t>и</w:t>
            </w:r>
            <w:r w:rsidRPr="00C7532A">
              <w:t xml:space="preserve"> и оказывающие услуги,</w:t>
            </w:r>
            <w:r>
              <w:t xml:space="preserve"> </w:t>
            </w:r>
            <w:r w:rsidRPr="00C7532A">
              <w:t>по мнению получателей услуг, являются компетентными и доброжелательными;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  <w:rPr>
                <w:lang w:eastAsia="ar-SA"/>
              </w:rPr>
            </w:pPr>
            <w:r w:rsidRPr="005A7500">
              <w:rPr>
                <w:lang w:eastAsia="ar-SA"/>
              </w:rPr>
              <w:t>редактирование информации, опубликованной на</w:t>
            </w:r>
            <w:r w:rsidRPr="005A7500">
              <w:rPr>
                <w:spacing w:val="-4"/>
                <w:lang w:eastAsia="ar-SA"/>
              </w:rPr>
              <w:t xml:space="preserve"> официальном сайте для размещения информации государствен</w:t>
            </w:r>
            <w:r w:rsidRPr="005A7500">
              <w:rPr>
                <w:lang w:eastAsia="ar-SA"/>
              </w:rPr>
              <w:t xml:space="preserve">ных и муниципальных </w:t>
            </w:r>
            <w:r w:rsidRPr="005A7500">
              <w:rPr>
                <w:lang w:eastAsia="ar-SA"/>
              </w:rPr>
              <w:lastRenderedPageBreak/>
              <w:t xml:space="preserve">учреждениях в информационно-телекоммуникационной сети «Интернет» </w:t>
            </w:r>
            <w:hyperlink r:id="rId13" w:history="1">
              <w:r w:rsidRPr="005A7500">
                <w:rPr>
                  <w:rStyle w:val="a3"/>
                  <w:lang w:val="en-US" w:eastAsia="ar-SA"/>
                </w:rPr>
                <w:t>www</w:t>
              </w:r>
              <w:r w:rsidRPr="005A7500">
                <w:rPr>
                  <w:rStyle w:val="a3"/>
                  <w:lang w:eastAsia="ar-SA"/>
                </w:rPr>
                <w:t>.</w:t>
              </w:r>
              <w:r w:rsidRPr="005A7500">
                <w:rPr>
                  <w:rStyle w:val="a3"/>
                  <w:lang w:val="en-US" w:eastAsia="ar-SA"/>
                </w:rPr>
                <w:t>bus</w:t>
              </w:r>
              <w:r w:rsidRPr="005A7500">
                <w:rPr>
                  <w:rStyle w:val="a3"/>
                  <w:lang w:eastAsia="ar-SA"/>
                </w:rPr>
                <w:t>.</w:t>
              </w:r>
              <w:proofErr w:type="spellStart"/>
              <w:r w:rsidRPr="005A7500">
                <w:rPr>
                  <w:rStyle w:val="a3"/>
                  <w:lang w:val="en-US" w:eastAsia="ar-SA"/>
                </w:rPr>
                <w:t>gov</w:t>
              </w:r>
              <w:proofErr w:type="spellEnd"/>
              <w:r w:rsidRPr="005A7500">
                <w:rPr>
                  <w:rStyle w:val="a3"/>
                  <w:lang w:eastAsia="ar-SA"/>
                </w:rPr>
                <w:t>.</w:t>
              </w:r>
              <w:proofErr w:type="spellStart"/>
              <w:r w:rsidRPr="005A7500">
                <w:rPr>
                  <w:rStyle w:val="a3"/>
                  <w:lang w:val="en-US" w:eastAsia="ar-SA"/>
                </w:rPr>
                <w:t>ru</w:t>
              </w:r>
              <w:proofErr w:type="spellEnd"/>
            </w:hyperlink>
            <w:r w:rsidRPr="005A7500">
              <w:rPr>
                <w:lang w:eastAsia="ar-SA"/>
              </w:rPr>
              <w:t>:</w:t>
            </w:r>
          </w:p>
          <w:p w:rsidR="009E53F9" w:rsidRPr="005A7500" w:rsidRDefault="009E53F9" w:rsidP="003221A8">
            <w:pPr>
              <w:spacing w:line="232" w:lineRule="auto"/>
              <w:ind w:firstLine="708"/>
              <w:jc w:val="both"/>
            </w:pPr>
            <w:r w:rsidRPr="005A7500">
              <w:rPr>
                <w:bCs/>
              </w:rPr>
              <w:t>о</w:t>
            </w:r>
            <w:r w:rsidRPr="005A7500">
              <w:t>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информации;</w:t>
            </w:r>
          </w:p>
          <w:p w:rsidR="009E53F9" w:rsidRPr="00FB19F6" w:rsidRDefault="009E53F9" w:rsidP="003221A8">
            <w:pPr>
              <w:jc w:val="both"/>
            </w:pPr>
            <w:r w:rsidRPr="005A7500">
              <w:rPr>
                <w:lang w:eastAsia="ar-SA"/>
              </w:rPr>
              <w:t>п</w:t>
            </w:r>
            <w:r w:rsidRPr="005A7500"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 w:rsidR="00A63789" w:rsidRPr="000B51EC" w:rsidRDefault="00A63789" w:rsidP="00036C50"/>
    <w:p w:rsidR="00A63789" w:rsidRPr="000B51EC" w:rsidRDefault="00A63789" w:rsidP="00036C50"/>
    <w:p w:rsidR="00A63789" w:rsidRDefault="00A63789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/>
    <w:p w:rsidR="002E20AE" w:rsidRDefault="002E20AE" w:rsidP="002E20AE"/>
    <w:sectPr w:rsidR="002E20AE" w:rsidSect="00C33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21E"/>
    <w:multiLevelType w:val="hybridMultilevel"/>
    <w:tmpl w:val="E1949ED4"/>
    <w:lvl w:ilvl="0" w:tplc="041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2">
    <w:nsid w:val="2DE42D2F"/>
    <w:multiLevelType w:val="multilevel"/>
    <w:tmpl w:val="535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FE81FAA"/>
    <w:multiLevelType w:val="multilevel"/>
    <w:tmpl w:val="FD6C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CFE6286"/>
    <w:multiLevelType w:val="hybridMultilevel"/>
    <w:tmpl w:val="12CEB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C50"/>
    <w:rsid w:val="00036C50"/>
    <w:rsid w:val="000673ED"/>
    <w:rsid w:val="000962E9"/>
    <w:rsid w:val="000A7F1F"/>
    <w:rsid w:val="000B51EC"/>
    <w:rsid w:val="000C344A"/>
    <w:rsid w:val="000F6F2D"/>
    <w:rsid w:val="0011662C"/>
    <w:rsid w:val="0013094F"/>
    <w:rsid w:val="0013782D"/>
    <w:rsid w:val="00141207"/>
    <w:rsid w:val="0014259E"/>
    <w:rsid w:val="00144C99"/>
    <w:rsid w:val="001637C6"/>
    <w:rsid w:val="00165365"/>
    <w:rsid w:val="00177647"/>
    <w:rsid w:val="001A3EDF"/>
    <w:rsid w:val="001A3F65"/>
    <w:rsid w:val="001C0884"/>
    <w:rsid w:val="001C0C1F"/>
    <w:rsid w:val="001C24BF"/>
    <w:rsid w:val="001C42C7"/>
    <w:rsid w:val="001E68FE"/>
    <w:rsid w:val="001F0D18"/>
    <w:rsid w:val="00220CBE"/>
    <w:rsid w:val="0025259B"/>
    <w:rsid w:val="00252C4A"/>
    <w:rsid w:val="00281C54"/>
    <w:rsid w:val="002C70E0"/>
    <w:rsid w:val="002C75B6"/>
    <w:rsid w:val="002E20AE"/>
    <w:rsid w:val="002F1326"/>
    <w:rsid w:val="003221A8"/>
    <w:rsid w:val="0032529B"/>
    <w:rsid w:val="00327E58"/>
    <w:rsid w:val="00347F13"/>
    <w:rsid w:val="003566D7"/>
    <w:rsid w:val="003709BE"/>
    <w:rsid w:val="00383B7A"/>
    <w:rsid w:val="003931DE"/>
    <w:rsid w:val="00393A5D"/>
    <w:rsid w:val="003B3CF6"/>
    <w:rsid w:val="003E3DD9"/>
    <w:rsid w:val="003E7F12"/>
    <w:rsid w:val="003F579B"/>
    <w:rsid w:val="00424DBB"/>
    <w:rsid w:val="00441618"/>
    <w:rsid w:val="004557B9"/>
    <w:rsid w:val="004749DA"/>
    <w:rsid w:val="004757CC"/>
    <w:rsid w:val="004B7F52"/>
    <w:rsid w:val="004D4861"/>
    <w:rsid w:val="004F75EE"/>
    <w:rsid w:val="00507E77"/>
    <w:rsid w:val="00524DE2"/>
    <w:rsid w:val="00556AD4"/>
    <w:rsid w:val="00560D4B"/>
    <w:rsid w:val="00564BB2"/>
    <w:rsid w:val="005666FB"/>
    <w:rsid w:val="00566FDA"/>
    <w:rsid w:val="0057300D"/>
    <w:rsid w:val="005829DA"/>
    <w:rsid w:val="005A7500"/>
    <w:rsid w:val="005E3A7A"/>
    <w:rsid w:val="006125A7"/>
    <w:rsid w:val="00616415"/>
    <w:rsid w:val="00617D00"/>
    <w:rsid w:val="00645F0A"/>
    <w:rsid w:val="00651173"/>
    <w:rsid w:val="00680C3B"/>
    <w:rsid w:val="00685CA6"/>
    <w:rsid w:val="00691C4A"/>
    <w:rsid w:val="006A18A1"/>
    <w:rsid w:val="006B321B"/>
    <w:rsid w:val="006B5518"/>
    <w:rsid w:val="006B7254"/>
    <w:rsid w:val="006C3DBA"/>
    <w:rsid w:val="006F4A81"/>
    <w:rsid w:val="00712D39"/>
    <w:rsid w:val="00722E1E"/>
    <w:rsid w:val="00736C9D"/>
    <w:rsid w:val="00742AE7"/>
    <w:rsid w:val="00746C8C"/>
    <w:rsid w:val="00761A70"/>
    <w:rsid w:val="007B3D30"/>
    <w:rsid w:val="007D0DE4"/>
    <w:rsid w:val="007D3FE2"/>
    <w:rsid w:val="007D4FF4"/>
    <w:rsid w:val="007D5F6E"/>
    <w:rsid w:val="007E4D1E"/>
    <w:rsid w:val="00800037"/>
    <w:rsid w:val="00804864"/>
    <w:rsid w:val="008217D8"/>
    <w:rsid w:val="00823734"/>
    <w:rsid w:val="0082725D"/>
    <w:rsid w:val="00835DC3"/>
    <w:rsid w:val="008503F3"/>
    <w:rsid w:val="00861BC6"/>
    <w:rsid w:val="00862855"/>
    <w:rsid w:val="00867D1D"/>
    <w:rsid w:val="0089303B"/>
    <w:rsid w:val="008B34D7"/>
    <w:rsid w:val="008B48F7"/>
    <w:rsid w:val="008E038D"/>
    <w:rsid w:val="0090252E"/>
    <w:rsid w:val="00915985"/>
    <w:rsid w:val="009168CD"/>
    <w:rsid w:val="009168E5"/>
    <w:rsid w:val="00926F82"/>
    <w:rsid w:val="0096149B"/>
    <w:rsid w:val="00983675"/>
    <w:rsid w:val="009A35F4"/>
    <w:rsid w:val="009C077C"/>
    <w:rsid w:val="009C1BFB"/>
    <w:rsid w:val="009E53F9"/>
    <w:rsid w:val="00A320DC"/>
    <w:rsid w:val="00A37200"/>
    <w:rsid w:val="00A51040"/>
    <w:rsid w:val="00A63789"/>
    <w:rsid w:val="00A814C8"/>
    <w:rsid w:val="00AA2DA7"/>
    <w:rsid w:val="00AB0D90"/>
    <w:rsid w:val="00AC15E4"/>
    <w:rsid w:val="00AD224C"/>
    <w:rsid w:val="00AD2816"/>
    <w:rsid w:val="00AF5FF4"/>
    <w:rsid w:val="00B0384B"/>
    <w:rsid w:val="00B70D2B"/>
    <w:rsid w:val="00BB2A6D"/>
    <w:rsid w:val="00C006C4"/>
    <w:rsid w:val="00C0541F"/>
    <w:rsid w:val="00C25A96"/>
    <w:rsid w:val="00C27C28"/>
    <w:rsid w:val="00C331BB"/>
    <w:rsid w:val="00C364C5"/>
    <w:rsid w:val="00C53886"/>
    <w:rsid w:val="00C740AA"/>
    <w:rsid w:val="00C7532A"/>
    <w:rsid w:val="00C93A46"/>
    <w:rsid w:val="00C9711A"/>
    <w:rsid w:val="00CA7B25"/>
    <w:rsid w:val="00CC34C6"/>
    <w:rsid w:val="00CC69DE"/>
    <w:rsid w:val="00CD5FCA"/>
    <w:rsid w:val="00D13A3B"/>
    <w:rsid w:val="00D46BDF"/>
    <w:rsid w:val="00D52E3B"/>
    <w:rsid w:val="00DB18B5"/>
    <w:rsid w:val="00DB38D1"/>
    <w:rsid w:val="00DE4F4D"/>
    <w:rsid w:val="00E01040"/>
    <w:rsid w:val="00E05B5E"/>
    <w:rsid w:val="00E802D5"/>
    <w:rsid w:val="00E83408"/>
    <w:rsid w:val="00E8721C"/>
    <w:rsid w:val="00E91269"/>
    <w:rsid w:val="00E95181"/>
    <w:rsid w:val="00EA5024"/>
    <w:rsid w:val="00EB7D80"/>
    <w:rsid w:val="00EC572F"/>
    <w:rsid w:val="00EC6ACE"/>
    <w:rsid w:val="00ED3DFA"/>
    <w:rsid w:val="00ED4809"/>
    <w:rsid w:val="00EF74B2"/>
    <w:rsid w:val="00F109CA"/>
    <w:rsid w:val="00F15C4D"/>
    <w:rsid w:val="00F25B56"/>
    <w:rsid w:val="00F26BFE"/>
    <w:rsid w:val="00F7124E"/>
    <w:rsid w:val="00F729A8"/>
    <w:rsid w:val="00F83D39"/>
    <w:rsid w:val="00F9462A"/>
    <w:rsid w:val="00F962E8"/>
    <w:rsid w:val="00FA6201"/>
    <w:rsid w:val="00FB19F6"/>
    <w:rsid w:val="00FD3702"/>
    <w:rsid w:val="00FF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2E20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6C5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36C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036C5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036C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36C50"/>
    <w:pPr>
      <w:widowControl w:val="0"/>
      <w:shd w:val="clear" w:color="auto" w:fill="FFFFFF"/>
      <w:spacing w:before="300" w:after="420" w:line="240" w:lineRule="atLeast"/>
    </w:pPr>
    <w:rPr>
      <w:rFonts w:eastAsia="Calibri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36C50"/>
    <w:pPr>
      <w:ind w:left="720"/>
      <w:contextualSpacing/>
    </w:pPr>
  </w:style>
  <w:style w:type="table" w:styleId="a5">
    <w:name w:val="Table Grid"/>
    <w:basedOn w:val="a1"/>
    <w:uiPriority w:val="99"/>
    <w:rsid w:val="00036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75B6"/>
    <w:rPr>
      <w:rFonts w:eastAsia="Times New Roman"/>
      <w:sz w:val="22"/>
      <w:szCs w:val="22"/>
    </w:rPr>
  </w:style>
  <w:style w:type="paragraph" w:customStyle="1" w:styleId="a7">
    <w:name w:val="Содержимое таблицы"/>
    <w:basedOn w:val="a"/>
    <w:qFormat/>
    <w:rsid w:val="00AC15E4"/>
    <w:pPr>
      <w:suppressLineNumbers/>
      <w:suppressAutoHyphens/>
      <w:overflowPunct w:val="0"/>
    </w:pPr>
    <w:rPr>
      <w:lang w:eastAsia="zh-CN"/>
    </w:rPr>
  </w:style>
  <w:style w:type="character" w:customStyle="1" w:styleId="-">
    <w:name w:val="Интернет-ссылка"/>
    <w:rsid w:val="002E20AE"/>
    <w:rPr>
      <w:color w:val="040465"/>
      <w:u w:val="single"/>
    </w:rPr>
  </w:style>
  <w:style w:type="character" w:customStyle="1" w:styleId="10">
    <w:name w:val="Заголовок 1 Знак"/>
    <w:basedOn w:val="a0"/>
    <w:link w:val="1"/>
    <w:uiPriority w:val="9"/>
    <w:rsid w:val="002E20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E20A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locked/>
    <w:rsid w:val="002E2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7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8995">
                  <w:marLeft w:val="0"/>
                  <w:marRight w:val="0"/>
                  <w:marTop w:val="150"/>
                  <w:marBottom w:val="0"/>
                  <w:divBdr>
                    <w:top w:val="single" w:sz="24" w:space="9" w:color="5683A8"/>
                    <w:left w:val="single" w:sz="24" w:space="0" w:color="5683A8"/>
                    <w:bottom w:val="single" w:sz="24" w:space="0" w:color="5683A8"/>
                    <w:right w:val="single" w:sz="24" w:space="0" w:color="5683A8"/>
                  </w:divBdr>
                </w:div>
                <w:div w:id="20176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9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CFD4D9"/>
                        <w:right w:val="none" w:sz="0" w:space="0" w:color="auto"/>
                      </w:divBdr>
                      <w:divsChild>
                        <w:div w:id="9835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13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cson-05@mail.ru" TargetMode="Externa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.hasgor@e-dag.ru" TargetMode="External"/><Relationship Id="rId11" Type="http://schemas.openxmlformats.org/officeDocument/2006/relationships/hyperlink" Target="consultantplus://offline/ref=B58EB2FFB2BCF9AE09DB3E4F8295161857AC1DF995A0FE5F4A72B3AB1CFF48FD4933335C48072130w6x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7C0EA7E71BF5D829FBC83FA60FC6945FD2C5B7AC31EB500C299F6222c05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BC9325F610712E386A435B4F369D0DD07BD4DAk84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9203-B7E1-4D61-92E3-2A61308B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19</Pages>
  <Words>7122</Words>
  <Characters>40599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2018-10-08T11:25:00Z</cp:lastPrinted>
  <dcterms:created xsi:type="dcterms:W3CDTF">2021-03-25T14:09:00Z</dcterms:created>
  <dcterms:modified xsi:type="dcterms:W3CDTF">2025-07-08T06:43:00Z</dcterms:modified>
</cp:coreProperties>
</file>