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8E2" w:rsidRDefault="00A558E2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558E2" w:rsidRDefault="00A558E2">
      <w:pPr>
        <w:pStyle w:val="ConsPlusNormal"/>
        <w:jc w:val="both"/>
        <w:outlineLvl w:val="0"/>
      </w:pPr>
    </w:p>
    <w:p w:rsidR="00A558E2" w:rsidRDefault="00A558E2">
      <w:pPr>
        <w:pStyle w:val="ConsPlusTitle"/>
        <w:jc w:val="center"/>
        <w:outlineLvl w:val="0"/>
      </w:pPr>
      <w:r>
        <w:t>ПРАВИТЕЛЬСТВО РЕСПУБЛИКИ ДАГЕСТАН</w:t>
      </w:r>
    </w:p>
    <w:p w:rsidR="00A558E2" w:rsidRDefault="00A558E2">
      <w:pPr>
        <w:pStyle w:val="ConsPlusTitle"/>
        <w:jc w:val="both"/>
      </w:pPr>
    </w:p>
    <w:p w:rsidR="00A558E2" w:rsidRDefault="00A558E2">
      <w:pPr>
        <w:pStyle w:val="ConsPlusTitle"/>
        <w:jc w:val="center"/>
      </w:pPr>
      <w:r>
        <w:t>ПОСТАНОВЛЕНИЕ</w:t>
      </w:r>
    </w:p>
    <w:p w:rsidR="00A558E2" w:rsidRDefault="00A558E2">
      <w:pPr>
        <w:pStyle w:val="ConsPlusTitle"/>
        <w:jc w:val="center"/>
      </w:pPr>
      <w:r>
        <w:t>от 14 сентября 2018 г. N 131</w:t>
      </w:r>
    </w:p>
    <w:p w:rsidR="00A558E2" w:rsidRDefault="00A558E2">
      <w:pPr>
        <w:pStyle w:val="ConsPlusTitle"/>
        <w:jc w:val="both"/>
      </w:pPr>
    </w:p>
    <w:p w:rsidR="00A558E2" w:rsidRDefault="00A558E2">
      <w:pPr>
        <w:pStyle w:val="ConsPlusTitle"/>
        <w:jc w:val="center"/>
      </w:pPr>
      <w:r>
        <w:t>ОБ УТВЕРЖДЕНИИ ПОРЯДКА ПРЕДОСТАВЛЕНИЯ СУБСИДИЙ ЗА СЧЕТ</w:t>
      </w:r>
    </w:p>
    <w:p w:rsidR="00A558E2" w:rsidRDefault="00817988" w:rsidP="00FD5261">
      <w:pPr>
        <w:pStyle w:val="ConsPlusTitlePage"/>
        <w:tabs>
          <w:tab w:val="left" w:pos="1418"/>
        </w:tabs>
      </w:pPr>
      <w:r>
        <w:t xml:space="preserve">                                      </w:t>
      </w:r>
      <w:r w:rsidR="00A558E2">
        <w:t>СРЕДСТВ РЕСПУБЛИКАНСКОГО БЮДЖЕТА РЕСПУБЛИКИ ДАГЕСТАН</w:t>
      </w:r>
    </w:p>
    <w:p w:rsidR="00A558E2" w:rsidRDefault="00A558E2">
      <w:pPr>
        <w:pStyle w:val="ConsPlusTitle"/>
        <w:jc w:val="center"/>
      </w:pPr>
      <w:r>
        <w:t>НЕКОММЕРЧЕСКИМ ОРГАНИЗАЦИЯМ, НЕ ЯВЛЯЮЩИМСЯ ГОСУДАРСТВЕННЫМИ</w:t>
      </w:r>
    </w:p>
    <w:p w:rsidR="00A558E2" w:rsidRDefault="00A558E2">
      <w:pPr>
        <w:pStyle w:val="ConsPlusTitle"/>
        <w:jc w:val="center"/>
      </w:pPr>
      <w:r>
        <w:t xml:space="preserve">(МУНИЦИПАЛЬНЫМИ) УЧРЕЖДЕНИЯМИ, </w:t>
      </w:r>
      <w:proofErr w:type="gramStart"/>
      <w:r>
        <w:t>ОКАЗЫВАЮЩИМ</w:t>
      </w:r>
      <w:proofErr w:type="gramEnd"/>
      <w:r>
        <w:t xml:space="preserve"> СОЦИАЛЬНЫЕ УСЛУГИ</w:t>
      </w:r>
    </w:p>
    <w:p w:rsidR="00A558E2" w:rsidRDefault="00A558E2">
      <w:pPr>
        <w:pStyle w:val="ConsPlusTitle"/>
        <w:jc w:val="center"/>
      </w:pPr>
      <w:r>
        <w:t>В ФОРМЕ СОЦИАЛЬНОГО ОБСЛУЖИВАНИЯ НА ДОМУ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2 статьи 78.1</w:t>
        </w:r>
      </w:hyperlink>
      <w:r>
        <w:t xml:space="preserve"> Бюджетного кодекса Российской Федерации и </w:t>
      </w:r>
      <w:hyperlink r:id="rId7" w:history="1">
        <w:r>
          <w:rPr>
            <w:color w:val="0000FF"/>
          </w:rPr>
          <w:t>статьей 30</w:t>
        </w:r>
      </w:hyperlink>
      <w:r>
        <w:t xml:space="preserve"> Федерального закона от 28 декабря 2013 года N 442-ФЗ "Об основах социального обслуживания граждан в Российской Федерации", в целях привлечения негосударственных организаций в сферу социального обслуживания населения на дому Правительство Республики Дагестан постановляет: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предоставления субсидий за счет средств республиканского бюджета Республики Дагестан некоммерческим организациям, не являющимся государственными (муниципальными) учреждениями, оказывающим социальные услуги в форме социального обслуживания на дому (далее - Порядок).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2. Определить Министерство труда и социального развития Республики Дагестан уполномоченным органом по предоставлению субсидий за счет средств республиканского бюджета Республики Дагестан некоммерческим организациям, не являющимся государственными (муниципальными) учреждениями, оказывающим социальные услуги в форме социального обслуживания на дому, в соответствии с </w:t>
      </w:r>
      <w:hyperlink w:anchor="P33" w:history="1">
        <w:r>
          <w:rPr>
            <w:color w:val="0000FF"/>
          </w:rPr>
          <w:t>Порядком</w:t>
        </w:r>
      </w:hyperlink>
      <w:r>
        <w:t>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Республики Дагестан от 25 октября 2016 г. N 308 "О порядке предоставления субсидий за счет средств республиканского бюджета Республики Дагестан некоммерческим организациям, не являющимся государственными (муниципальными) учреждениями, оказывающим услуги в сфере социального обслуживания населения на дому" (официальный интернет-портал правовой информации (</w:t>
      </w:r>
      <w:proofErr w:type="spellStart"/>
      <w:r>
        <w:t>www.pravo.gov.ru</w:t>
      </w:r>
      <w:proofErr w:type="spellEnd"/>
      <w:r>
        <w:t>), 2016, 26 октября, N 0500201610260003).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Министерство труда и социального развития Республики Дагестан.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 истечении десяти дней со дня его официального опубликования.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A558E2" w:rsidRDefault="00A558E2">
      <w:pPr>
        <w:pStyle w:val="ConsPlusNormal"/>
        <w:jc w:val="right"/>
      </w:pPr>
      <w:r>
        <w:t>Председателя Правительства</w:t>
      </w:r>
    </w:p>
    <w:p w:rsidR="00A558E2" w:rsidRDefault="00A558E2">
      <w:pPr>
        <w:pStyle w:val="ConsPlusNormal"/>
        <w:jc w:val="right"/>
      </w:pPr>
      <w:r>
        <w:t>Республики Дагестан</w:t>
      </w:r>
    </w:p>
    <w:p w:rsidR="00A558E2" w:rsidRDefault="00A558E2">
      <w:pPr>
        <w:pStyle w:val="ConsPlusNormal"/>
        <w:jc w:val="right"/>
      </w:pPr>
      <w:r>
        <w:t>А.КАРИБОВ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right"/>
        <w:outlineLvl w:val="0"/>
      </w:pPr>
      <w:r>
        <w:t>Утвержден</w:t>
      </w:r>
    </w:p>
    <w:p w:rsidR="00A558E2" w:rsidRDefault="00A558E2">
      <w:pPr>
        <w:pStyle w:val="ConsPlusNormal"/>
        <w:jc w:val="right"/>
      </w:pPr>
      <w:r>
        <w:t>постановлением Правительства</w:t>
      </w:r>
    </w:p>
    <w:p w:rsidR="00A558E2" w:rsidRDefault="00A558E2">
      <w:pPr>
        <w:pStyle w:val="ConsPlusNormal"/>
        <w:jc w:val="right"/>
      </w:pPr>
      <w:r>
        <w:t>Республики Дагестан</w:t>
      </w:r>
    </w:p>
    <w:p w:rsidR="00A558E2" w:rsidRDefault="00A558E2">
      <w:pPr>
        <w:pStyle w:val="ConsPlusNormal"/>
        <w:jc w:val="right"/>
      </w:pPr>
      <w:r>
        <w:t>от 14 сентября 2018 г. N 131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Title"/>
        <w:jc w:val="center"/>
      </w:pPr>
      <w:bookmarkStart w:id="0" w:name="P33"/>
      <w:bookmarkEnd w:id="0"/>
      <w:r>
        <w:t>ПОРЯДОК</w:t>
      </w:r>
    </w:p>
    <w:p w:rsidR="00A558E2" w:rsidRDefault="00A558E2">
      <w:pPr>
        <w:pStyle w:val="ConsPlusTitle"/>
        <w:jc w:val="center"/>
      </w:pPr>
      <w:r>
        <w:t>ПРЕДОСТАВЛЕНИЯ СУБСИДИЙ ЗА СЧЕТ СРЕДСТВ РЕСПУБЛИКАНСКОГО</w:t>
      </w:r>
    </w:p>
    <w:p w:rsidR="00A558E2" w:rsidRDefault="00A558E2">
      <w:pPr>
        <w:pStyle w:val="ConsPlusTitle"/>
        <w:jc w:val="center"/>
      </w:pPr>
      <w:r>
        <w:t>БЮДЖЕТА РЕСПУБЛИКИ ДАГЕСТАН НЕКОММЕРЧЕСКИМ ОРГАНИЗАЦИЯМ,</w:t>
      </w:r>
    </w:p>
    <w:p w:rsidR="00A558E2" w:rsidRDefault="00A558E2">
      <w:pPr>
        <w:pStyle w:val="ConsPlusTitle"/>
        <w:jc w:val="center"/>
      </w:pPr>
      <w:proofErr w:type="gramStart"/>
      <w:r>
        <w:t>НЕ ЯВЛЯЮЩИМСЯ ГОСУДАРСТВЕННЫМИ (МУНИЦИПАЛЬНЫМИ)</w:t>
      </w:r>
      <w:proofErr w:type="gramEnd"/>
    </w:p>
    <w:p w:rsidR="00A558E2" w:rsidRDefault="00A558E2">
      <w:pPr>
        <w:pStyle w:val="ConsPlusTitle"/>
        <w:jc w:val="center"/>
      </w:pPr>
      <w:r>
        <w:t xml:space="preserve">УЧРЕЖДЕНИЯМИ, </w:t>
      </w:r>
      <w:proofErr w:type="gramStart"/>
      <w:r>
        <w:t>ОКАЗЫВАЮЩИМ</w:t>
      </w:r>
      <w:proofErr w:type="gramEnd"/>
      <w:r>
        <w:t xml:space="preserve"> СОЦИАЛЬНЫЕ УСЛУГИ В ФОРМЕ</w:t>
      </w:r>
    </w:p>
    <w:p w:rsidR="00A558E2" w:rsidRDefault="00A558E2">
      <w:pPr>
        <w:pStyle w:val="ConsPlusTitle"/>
        <w:jc w:val="center"/>
      </w:pPr>
      <w:r>
        <w:t>СОЦИАЛЬНОГО ОБСЛУЖИВАНИЯ НА ДОМУ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Title"/>
        <w:jc w:val="center"/>
        <w:outlineLvl w:val="1"/>
      </w:pPr>
      <w:r>
        <w:t>1. Общие положения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ind w:firstLine="540"/>
        <w:jc w:val="both"/>
      </w:pPr>
      <w:r>
        <w:t>1.1. Настоящий Порядок определяет условия и механизм предоставления субсидий за счет средств республиканского бюджета Республики Дагестан (далее - субсидии) некоммерческим организациям, не являющимся государственными (муниципальными) учреждениями (далее - организация, заявитель), на оказание социальных услуг в форме социального обслуживания на дому.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1.2. Субсидии носят целевой характер и не могут быть использованы на другие цели.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1.3. Главным распорядителем и получателем средств республиканского бюджета Республики Дагестан, направляемых на выплату субсидий организациям, является Министерство труда и социального развития Республики Дагестан (далее - Министерство).</w:t>
      </w:r>
    </w:p>
    <w:p w:rsidR="00A558E2" w:rsidRDefault="00A558E2">
      <w:pPr>
        <w:pStyle w:val="ConsPlusNormal"/>
        <w:spacing w:before="220"/>
        <w:ind w:firstLine="540"/>
        <w:jc w:val="both"/>
      </w:pPr>
      <w:bookmarkStart w:id="1" w:name="P45"/>
      <w:bookmarkEnd w:id="1"/>
      <w:r>
        <w:t>1.4. Субсидии предоставляются организации в целях финансового обеспечения затрат на оказание общественно полезной услуги в форме социального обслуживания на дому.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1.5. Субсидии предоставляются организациям в пределах бюджетных ассигнований, предусмотренных в республиканском бюджете Республики Дагестан на текущий финансовый год, и лимитов бюджетных обязательств, доведенных Министерству в установленном порядке, на цели, указанные в пункте 1.4 настоящего Порядка.</w:t>
      </w:r>
    </w:p>
    <w:p w:rsidR="00A558E2" w:rsidRDefault="00A558E2">
      <w:pPr>
        <w:pStyle w:val="ConsPlusNormal"/>
        <w:spacing w:before="220"/>
        <w:ind w:firstLine="540"/>
        <w:jc w:val="both"/>
      </w:pPr>
      <w:bookmarkStart w:id="2" w:name="P47"/>
      <w:bookmarkEnd w:id="2"/>
      <w:r>
        <w:t>1.6. Отбор организаций осуществляется на конкурсной основе по следующим критериям: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а) опыт работы руководителя организации в сфере социального обслуживания граждан: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более 10 лет - 5 баллов;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7 до 10 лет - 4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5 до 7 лет - 3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3 до 5 лет - 2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1 до 3 лет - 1 балл;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менее 1 года - 0 баллов;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б) численность персонала организации, имеющего опыт работы в сфере социального обслуживания граждан более 3 лет: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более 75 проц. от общей (фактической) численности персонала - 5 баллов;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60 до 75 проц. от общей (фактической) численности персонала - 4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45 до 60 проц. от общей (фактической) численности персонала - 3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30 до 45 проц. от общей (фактической) численности персонала - 2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15 до 30 проц. от общей (фактической) численности персонала - 1 балл;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менее 15 проц. от общей (фактической) численности персонала - 0 баллов;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в) количество дополнительных социальных услуг, оказываемых организацией сверх </w:t>
      </w:r>
      <w:hyperlink r:id="rId9" w:history="1">
        <w:r>
          <w:rPr>
            <w:color w:val="0000FF"/>
          </w:rPr>
          <w:t>перечня</w:t>
        </w:r>
      </w:hyperlink>
      <w:r>
        <w:t>, утвержденного Законом Республики Дагестан от 12 января 2015 года N 4 "Об утверждении перечня социальных услуг, предоставляемых поставщиками социальных услуг в Республике Дагестан" (далее - Перечень):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более 50 проц. от общего количества социальных услуг, входящих в </w:t>
      </w:r>
      <w:hyperlink r:id="rId10" w:history="1">
        <w:r>
          <w:rPr>
            <w:color w:val="0000FF"/>
          </w:rPr>
          <w:t>Перечень</w:t>
        </w:r>
      </w:hyperlink>
      <w:r>
        <w:t>, - 5 баллов;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40 до 50 проц. от общего количества социальных услуг, входящих в Перечень, - 4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30 до 40 проц. от общего количества социальных услуг, входящих в Перечень, - 3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от 20 до 30 проц. от общего количества социальных услуг, входящих в </w:t>
      </w:r>
      <w:hyperlink r:id="rId11" w:history="1">
        <w:r>
          <w:rPr>
            <w:color w:val="0000FF"/>
          </w:rPr>
          <w:t>Перечень</w:t>
        </w:r>
      </w:hyperlink>
      <w:r>
        <w:t>, - 2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10 до 20 проц. от общего количества социальных услуг, входящих в Перечень, - 1 балл;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менее 10 проц. от общего количества социальных услуг, входящих в Перечень, - 0 баллов;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lastRenderedPageBreak/>
        <w:t>г) наличие у организации общедоступных информационных ресурсов: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официального сайта в информационно-телекоммуникационной сети "Интернет", информационных стендов в помещениях, информации на официальных сайтах органов исполнительной власти в информационно-телекоммуникационной сети "Интернет", брошюр и буклетов о деятельности и предоставляемых социальных услугах, информации о деятельности и предоставляемых социальных услугах в средствах массовой информации - 5 баллов;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официального сайта в информационно-телекоммуникационной сети "Интернет", информационных стендов в помещениях, информации на официальных сайтах органов исполнительной власти в информационно-телекоммуникационной сети "Интернет", брошюр и буклетов о деятельности и предоставляемых социальных услугах - 4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официального сайта в информационно-телекоммуникационной сети "Интернет", информационных стендов в помещениях, информации на официальных сайтах органов исполнительной власти в информационно-телекоммуникационной сети "Интернет" - 3 балла;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веб-страницы</w:t>
      </w:r>
      <w:proofErr w:type="spellEnd"/>
      <w:r>
        <w:t xml:space="preserve"> в информационно-телекоммуникационной сети "Интернет", информационных стендов в помещениях, информации на официальных сайтах органов исполнительной власти в информационно-телекоммуникационной сети "Интернет" - 2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информационных стендов в помещениях, информации на официальных сайтах органов исполнительной власти в информационно-телекоммуникационной сети "Интернет" - 1 балл;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информации на официальных сайтах органов исполнительной власти в информационно-телекоммуникационной сети "Интернет" - 0 баллов;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доля работников, кроме административно-управленческого персонала, прошедших повышение квалификации (профессиональную переподготовку) по профилю социальной работы или иной осуществляемой в организации социального обслуживания деятельности за последние три года: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более 50 проц. от общей (фактической) численности персонала - 5 баллов;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40 до 50 проц. от общей (фактической) численности персонала - 4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30 до 40 проц. от общей (фактической) численности персонала - 3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20 до 30 проц. от общей (фактической) численности персонала - 2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10 до 20 проц. от общей (фактической) численности персонала - 1 балл;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менее 10 проц. от общей (фактической) численности персонала - 0 баллов;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е) доля средств, направляемых на оплату труда социальных работников организации согласно направлениям расходов, указанным в </w:t>
      </w:r>
      <w:hyperlink w:anchor="P367" w:history="1">
        <w:r>
          <w:rPr>
            <w:color w:val="0000FF"/>
          </w:rPr>
          <w:t>пунктах 1.1</w:t>
        </w:r>
      </w:hyperlink>
      <w:r>
        <w:t xml:space="preserve"> и </w:t>
      </w:r>
      <w:hyperlink w:anchor="P370" w:history="1">
        <w:r>
          <w:rPr>
            <w:color w:val="0000FF"/>
          </w:rPr>
          <w:t>1.2</w:t>
        </w:r>
      </w:hyperlink>
      <w:r>
        <w:t xml:space="preserve"> приложения N 3 к настоящему Порядку, в общем объеме субсидии: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более 85 проц. - 5 баллов;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80 до 85 проц. - 4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75 до 80 проц. - 3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70 до 75 проц. - 2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65 до 70 проц. - 1 балл;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менее 65 проц. - 0 баллов;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ж) опыт работы организации в сфере социального обслуживания граждан: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более 10 лет - 5 баллов;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7 до 10 лет - 4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5 до 7 лет - 3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lastRenderedPageBreak/>
        <w:t>от 3 до 5 лет - 2 балла;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от 1 до 3 лет - 1 балл.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Члены конкурсной комиссии осуществляют оценку деятельности организации по критериям по 5-балльной шкале (от 0 до 5 баллов).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1.7. Итоговый балл организации равен сумме баллов, полученных при оценке критериев, установленных в </w:t>
      </w:r>
      <w:hyperlink w:anchor="P47" w:history="1">
        <w:r>
          <w:rPr>
            <w:color w:val="0000FF"/>
          </w:rPr>
          <w:t>пункте 1.6</w:t>
        </w:r>
      </w:hyperlink>
      <w:r>
        <w:t xml:space="preserve"> настоящего Порядка.</w:t>
      </w:r>
    </w:p>
    <w:p w:rsidR="00A558E2" w:rsidRDefault="00A558E2">
      <w:pPr>
        <w:pStyle w:val="ConsPlusNormal"/>
        <w:spacing w:before="220"/>
        <w:ind w:firstLine="540"/>
        <w:jc w:val="both"/>
      </w:pPr>
      <w:bookmarkStart w:id="3" w:name="P98"/>
      <w:bookmarkEnd w:id="3"/>
      <w:r>
        <w:t>1.8. Победителем конкурса признается организация, набравшая наибольшее количество баллов (далее - организация-победитель конкурса).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При равенстве итоговых баллов победителем конкурса признается в соответствии с </w:t>
      </w:r>
      <w:hyperlink r:id="rId12" w:history="1">
        <w:r>
          <w:rPr>
            <w:color w:val="0000FF"/>
          </w:rPr>
          <w:t>частью 13 статьи 31.1</w:t>
        </w:r>
      </w:hyperlink>
      <w:r>
        <w:t xml:space="preserve"> Федерального закона от 12 января 1996 года N 7-ФЗ "О некоммерческих организациях" организация, признанная исполнителем общественно полезных услуг, а в случае равенства итоговых баллов у нескольких таких организаций - организация, подавшая заявку ранее других организаций. В случае отсутствия в числе организаций, набравших равное количество итоговых баллов, организаций, признанных исполнителями общественно полезных услуг, победителем конкурса признается организация, подавшая заявку ранее других организаций.</w:t>
      </w:r>
    </w:p>
    <w:p w:rsidR="00A558E2" w:rsidRDefault="00A558E2">
      <w:pPr>
        <w:pStyle w:val="ConsPlusNormal"/>
        <w:spacing w:before="220"/>
        <w:ind w:firstLine="540"/>
        <w:jc w:val="both"/>
      </w:pPr>
      <w:bookmarkStart w:id="4" w:name="P100"/>
      <w:bookmarkEnd w:id="4"/>
      <w:r>
        <w:t>1.9. Участниками конкурса могут быть некоммерческие организации, отвечающие следующим требованиям: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gramStart"/>
      <w:r>
        <w:t xml:space="preserve">а) являются юридическими лицами и осуществляют на территории Республики Дагестан в соответствии со своими учредительными документами виды деятельности, предусмотренные </w:t>
      </w:r>
      <w:hyperlink r:id="rId13" w:history="1">
        <w:r>
          <w:rPr>
            <w:color w:val="0000FF"/>
          </w:rPr>
          <w:t>пунктами 1</w:t>
        </w:r>
      </w:hyperlink>
      <w:r>
        <w:t xml:space="preserve"> и </w:t>
      </w:r>
      <w:hyperlink r:id="rId14" w:history="1">
        <w:r>
          <w:rPr>
            <w:color w:val="0000FF"/>
          </w:rPr>
          <w:t>2 статьи 31.1</w:t>
        </w:r>
      </w:hyperlink>
      <w:r>
        <w:t xml:space="preserve"> Федерального закона от 12 января 1996 года N 7-ФЗ "О некоммерческих организациях" и </w:t>
      </w:r>
      <w:hyperlink r:id="rId15" w:history="1">
        <w:r>
          <w:rPr>
            <w:color w:val="0000FF"/>
          </w:rPr>
          <w:t>статьей 5</w:t>
        </w:r>
      </w:hyperlink>
      <w:r>
        <w:t xml:space="preserve"> Закона Республики Дагестан от 30 декабря 2013 года N 105 "О государственной поддержке социально ориентированных некоммерческих организаций в Республике Дагестан";</w:t>
      </w:r>
      <w:proofErr w:type="gramEnd"/>
    </w:p>
    <w:p w:rsidR="00A558E2" w:rsidRDefault="00A558E2">
      <w:pPr>
        <w:pStyle w:val="ConsPlusNormal"/>
        <w:spacing w:before="220"/>
        <w:ind w:firstLine="540"/>
        <w:jc w:val="both"/>
      </w:pPr>
      <w:r>
        <w:t>б) не являются государственными или муниципальными учреждениями, политическими партиями, их региональными отделениями и иными структурными подразделениями, коммерческими организациями, государственными корпорациями, государственными компаниями;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в) у организаций отсутствуют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г) ранее не допускали фактов нецелевого использования субсидий из федерального бюджета, республиканского бюджета Республики Дагестан или местного бюджета;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не имеют в составе учредителей организации политической партии, упоминания наименования политической партии в уставе организации, а также фактов передачи организацией пожертвований политической партии или ее региональному отделению;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е) включены в реестр поставщиков социальных услуг Республики Дагестан, сформированный Министерством;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ж) не имеют просроченной задолженности по возврату в республиканский бюджет Республики Дагестан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нормативными правовыми актами, и иной просроченной задолженности перед республиканским бюджетом Республики Дагестан;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не получают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 предоставления субсидий, определенные настоящим Порядком;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gramStart"/>
      <w:r>
        <w:t>и) 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</w:t>
      </w:r>
      <w:proofErr w:type="gramEnd"/>
      <w:r>
        <w:t xml:space="preserve"> таких юридических лиц, в совокупности превышает 50 процентов;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к) не находятся в процессе ликвидации, реорганизации, банкротства.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Title"/>
        <w:jc w:val="center"/>
        <w:outlineLvl w:val="1"/>
      </w:pPr>
      <w:r>
        <w:t>2. Условия и порядок предоставления субсидий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ind w:firstLine="540"/>
        <w:jc w:val="both"/>
      </w:pPr>
      <w:r>
        <w:t>2.1. Министерство: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gramStart"/>
      <w:r>
        <w:t xml:space="preserve">а) за 5 рабочих дней до начала приема документов размещает на своем официальном сайте информацию о сроках приема документов, времени и месте приема документов, объемах бюджетных ассигнований на предоставление субсидий, количестве и категории получателей социальных услуг, на обслуживание которых предоставляется субсидия, наименовании общественно полезной услуги, показателях качества, стоимости единицы общественно полезной услуги, указанной в </w:t>
      </w:r>
      <w:hyperlink w:anchor="P45" w:history="1">
        <w:r>
          <w:rPr>
            <w:color w:val="0000FF"/>
          </w:rPr>
          <w:t>пункте 1.4</w:t>
        </w:r>
      </w:hyperlink>
      <w:r>
        <w:t xml:space="preserve"> настоящего Порядка, а также</w:t>
      </w:r>
      <w:proofErr w:type="gramEnd"/>
      <w:r>
        <w:t xml:space="preserve"> проект договора о предоставлении субсидии, перечень документов для представления в Министерство в соответствии с пунктом 2.2 настоящего Порядка, номер телефона для получения консультаций;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б) объявляет о проведении конкурса на официальном сайте Министерства;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в) осуществляет консультирование организаций.</w:t>
      </w:r>
    </w:p>
    <w:p w:rsidR="00A558E2" w:rsidRDefault="00A558E2">
      <w:pPr>
        <w:pStyle w:val="ConsPlusNormal"/>
        <w:spacing w:before="220"/>
        <w:ind w:firstLine="540"/>
        <w:jc w:val="both"/>
      </w:pPr>
      <w:bookmarkStart w:id="5" w:name="P118"/>
      <w:bookmarkEnd w:id="5"/>
      <w:r>
        <w:t>2.2. Заявитель представляет в Министерство следующие документы: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а) </w:t>
      </w:r>
      <w:hyperlink w:anchor="P227" w:history="1">
        <w:r>
          <w:rPr>
            <w:color w:val="0000FF"/>
          </w:rPr>
          <w:t>заявку-обоснование</w:t>
        </w:r>
      </w:hyperlink>
      <w:r>
        <w:t xml:space="preserve"> на предоставление субсидии на оказание социальных услуг в форме социального обслуживания на дому (далее - заявка) по форме согласно приложению N 1 к настоящему Порядку;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gramStart"/>
      <w:r>
        <w:t xml:space="preserve">б) пояснительную записку, включающую в себя информацию о перечне услуг, оказываемых заявителем, структуре и персональном </w:t>
      </w:r>
      <w:hyperlink w:anchor="P298" w:history="1">
        <w:r>
          <w:rPr>
            <w:color w:val="0000FF"/>
          </w:rPr>
          <w:t>составе</w:t>
        </w:r>
      </w:hyperlink>
      <w:r>
        <w:t xml:space="preserve"> работников организации по форме согласно приложению N 2 к настоящему Порядку, количестве дополнительных социальных услуг, оказываемых сверх Перечня, о предполагаемых собственных доходах от деятельности по предоставлению гражданам услуг за период, соответствующий периоду заключения договора, которые планируется направить на организацию оказания услуг, количестве получателей услуг</w:t>
      </w:r>
      <w:proofErr w:type="gramEnd"/>
      <w:r>
        <w:t xml:space="preserve">, которых планируется обслужить сверх количества, установленного Министерством, </w:t>
      </w:r>
      <w:proofErr w:type="gramStart"/>
      <w:r>
        <w:t>наличии</w:t>
      </w:r>
      <w:proofErr w:type="gramEnd"/>
      <w:r>
        <w:t xml:space="preserve"> общедоступных информационных ресурсов и иную информацию;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в) копии документов, подтверждающих образование и стаж работы руководителя организации;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г) копию документа, подтверждающего полномочия лица, представляющего документы, действовать от имени заявителя;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согласие лиц, информация о которых представлена в заявке, на обработку их персональных данных;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е) копию учредительных документов организации;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ж) бланк банковских реквизитов с указанием счета организации для перечисления субсидии;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з</w:t>
      </w:r>
      <w:proofErr w:type="spellEnd"/>
      <w:r>
        <w:t>) при наличии - копии балансов, отчетов о прибылях и убытках и (или) налоговых деклараций заявителя за предыдущий год и последний отчетный период с отметкой о принятии налоговым органом (в случае отправки отчетности по почте прикладываются копии почтовых уведомлений об отправке; по электронной почте - протоколы входного контроля);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и) </w:t>
      </w:r>
      <w:hyperlink w:anchor="P351" w:history="1">
        <w:r>
          <w:rPr>
            <w:color w:val="0000FF"/>
          </w:rPr>
          <w:t>информацию</w:t>
        </w:r>
      </w:hyperlink>
      <w:r>
        <w:t xml:space="preserve"> о распределении субсидии по направлениям расходов по форме согласно приложению N 3 к настоящему Порядку;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к) документы, подтверждающие оказание заявителем дополнительных социальных услуг сверх Перечня;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л) буклеты, брошюры, фотографии и иные материалы, подтверждающие наличие у заявителя общедоступных информационных ресурсов;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м) штатное расписание организации;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н</w:t>
      </w:r>
      <w:proofErr w:type="spellEnd"/>
      <w:r>
        <w:t>) справку кредитной организации (кредитных организаций) об отсутствии ограничений прав заявителя на распоряжение денежными средствами, находящимися на ее счете (счетах);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о) копии лицензий на осуществление деятельности, требующей лицензирования в соответствии с законодательством Российской Федерации;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п</w:t>
      </w:r>
      <w:proofErr w:type="spellEnd"/>
      <w:r>
        <w:t xml:space="preserve">) подписанное руководителем организации гарантийное обязательство, подтверждающее, что организация соответствует требованиям, установленным </w:t>
      </w:r>
      <w:hyperlink w:anchor="P100" w:history="1">
        <w:r>
          <w:rPr>
            <w:color w:val="0000FF"/>
          </w:rPr>
          <w:t>пунктом 1.9</w:t>
        </w:r>
      </w:hyperlink>
      <w:r>
        <w:t xml:space="preserve"> настоящего Порядка.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2.3. Министерством в рамках межведомственного взаимодействия самостоятельно запрашиваются: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lastRenderedPageBreak/>
        <w:t>а) выписка из Единого государственного реестра юридических лиц;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б) справка об отсутствии просроченной задолженности по налоговым и иным обязательным платежам организации в бюджеты всех уровней и государственные внебюджетные фонды;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в) копия представленного в налоговый орган документа "Сведения о среднесписочной численности работников" заявителя за предшествующий календарный год;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г) копия свидетельства о государственной регистрации организации;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копия свидетельства о постановке на налоговый учет организации.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Заявитель вправе самостоятельно представить документы, указанные в пункте 2.3 настоящего Порядка. При этом срок выдачи документа, указанного в подпункте "а" пункта 2.3, на момент представления не должен превышать один месяц, а срок выдачи документа, указанного в подпункте "б" пункта 2.3, не должен превышать 14 календарных дней.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2.4. Копии документов должны быть удостоверены оттиском печати заявителя и подписью руководителя.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2.5. Документы принимаются в течение 14 рабочих дней со дня начала приема документов.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Заявка на участие в конкурсе может быть отозвана заявителем до установленного дня окончания приема заявок путем представления в Министерство заявления, подписанного руководителем организации либо уполномоченным лицом, действующим на основании доверенности.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Внесение изменений в заявку на участие в конкурсе, в том числе дополнение ее состава, допускается по инициативе заявителя путем представления для включения в ее состав дополнительной информации (в том числе документов) до дня окончания приема заявок на участие в конкурсе.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Представленные заявки на участие в конкурсе регистрируются в день их поступления в порядке очередности поступления с присвоением порядкового номера в специальном журнале, который должен быть пронумерован, прошнурован и скреплен печатью. Заявителю выдается расписка о получении заявки с указанием даты, времени и </w:t>
      </w:r>
      <w:proofErr w:type="gramStart"/>
      <w:r>
        <w:t>перечня</w:t>
      </w:r>
      <w:proofErr w:type="gramEnd"/>
      <w:r>
        <w:t xml:space="preserve"> принятых Министерством документов. Министерство осуществляет проверку принятых документов на соответствие требованиям, установленным настоящим Порядком.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2.6. Заявитель не допускается к участию в конкурсе в случаях, если: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а) организация не соответствует требованиям, установленным настоящим Порядком;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б) документы поступили в Министерство после окончания срока приема документов (в том числе по почте);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в) представленные документы не соответствуют требованиям, установленным настоящим Порядком;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г) заявителем не представлены или представлены не в полном объеме документы, предусмотренные </w:t>
      </w:r>
      <w:hyperlink w:anchor="P118" w:history="1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заявителем предоставлена недостоверная информация.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Не может являться основанием </w:t>
      </w:r>
      <w:proofErr w:type="gramStart"/>
      <w:r>
        <w:t>для отказа в допуске к участию в конкурсе наличие в документах</w:t>
      </w:r>
      <w:proofErr w:type="gramEnd"/>
      <w:r>
        <w:t xml:space="preserve"> описок, опечаток, орфографических и арифметических ошибок.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gramStart"/>
      <w:r>
        <w:t>В случае отказа в допуске к участию в конкурсе Министерство в течение</w:t>
      </w:r>
      <w:proofErr w:type="gramEnd"/>
      <w:r>
        <w:t xml:space="preserve"> 3 рабочих дней со дня принятия решения извещает заявителя о принятом решении с указанием причины отказа.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2.7. Документы заявителей, представленные в Министерство, передаются на рассмотрение конкурсной комиссии, образованной приказом Министерства, не позднее одного рабочего дня со дня окончания приема документов.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2.8. Конкурсная комиссия оценивает документы заявителей в течение 7 рабочих дней по критериям, установленным в </w:t>
      </w:r>
      <w:hyperlink w:anchor="P47" w:history="1">
        <w:r>
          <w:rPr>
            <w:color w:val="0000FF"/>
          </w:rPr>
          <w:t>пункте 1.6</w:t>
        </w:r>
      </w:hyperlink>
      <w:r>
        <w:t xml:space="preserve"> настоящего Порядка, и проводит итоговое заседание.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2.9. Основания для отказа организации в предоставлении субсидии: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а) организация не соответствует требованиям, установленным настоящим Порядком;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lastRenderedPageBreak/>
        <w:t>б) документы поступили в Министерство после окончания срока приема документов (в том числе по почте);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в) представленные документы не соответствуют требованиям, установленным настоящим Порядком;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г) заявителем не представлены или представлены не в полном объеме документы, предусмотренные </w:t>
      </w:r>
      <w:hyperlink w:anchor="P118" w:history="1">
        <w:r>
          <w:rPr>
            <w:color w:val="0000FF"/>
          </w:rPr>
          <w:t>пунктом 2.2</w:t>
        </w:r>
      </w:hyperlink>
      <w:r>
        <w:t xml:space="preserve"> настоящего Порядка;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д</w:t>
      </w:r>
      <w:proofErr w:type="spellEnd"/>
      <w:r>
        <w:t>) заявителем представлена недостоверная информация;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е) организация набрала менее 15 баллов при признании конкурса </w:t>
      </w:r>
      <w:proofErr w:type="gramStart"/>
      <w:r>
        <w:t>несостоявшимся</w:t>
      </w:r>
      <w:proofErr w:type="gramEnd"/>
      <w:r>
        <w:t xml:space="preserve"> в случае принятия решения о допуске только одной организации к участию в конкурсе (далее - единственный участник);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ж) организация не соответствует положениям </w:t>
      </w:r>
      <w:hyperlink w:anchor="P98" w:history="1">
        <w:r>
          <w:rPr>
            <w:color w:val="0000FF"/>
          </w:rPr>
          <w:t>пункта 1.8</w:t>
        </w:r>
      </w:hyperlink>
      <w:r>
        <w:t>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118" w:history="1">
        <w:r>
          <w:rPr>
            <w:color w:val="0000FF"/>
          </w:rPr>
          <w:t>пункте 2.2</w:t>
        </w:r>
      </w:hyperlink>
      <w:r>
        <w:t xml:space="preserve"> настоящего Порядка, заявитель вправе представить непосредственно в Министерство либо посредством многофункциональных центров предоставления государственных и муниципальных услуг, направить по почте, в форме электронных документов или через республиканскую государственную информационную систему "Портал государственных и муниципальных услуг (функций) Республики Дагестан". Поданные на конкурс документы не возвращаются.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2.10. Субсидии предоставляются организации-победителю конкурса или организации, набравшей не менее 15 баллов при признании конкурса </w:t>
      </w:r>
      <w:proofErr w:type="gramStart"/>
      <w:r>
        <w:t>несостоявшимся</w:t>
      </w:r>
      <w:proofErr w:type="gramEnd"/>
      <w:r>
        <w:t>, в случае принятия решения о допуске только одной организации к участию в конкурсе.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2.11. Решение конкурсной комиссии о предоставлении субсидии организации-победителю конкурса (единственному участнику) либо об отказе в ее предоставлении оформляется протоколом заседания конкурсной комиссии в течение 3 рабочих дней со дня проведения итогового заседания конкурсной комиссии. Протокол в течение 1 рабочего дня со дня его подписания размещается на официальном сайте Министерства.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Конкурс признается несостоявшимся при наличии одного из следующих оснований: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а) если со дня начала приема документов не было подано ни одной заявки;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б) все заявки отозваны;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в) все заявители не допущены к участию в конкурсе;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г) если до окончания срока приема документов подана только одна заявка.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Решение Министерства об отмене конкурса в случаях, предусмотренных подпунктами "а", "б" и "в" настоящего пункта, размещается на официальном сайте Министерства в течение одного рабочего дня со дня принятия указанного решения.</w:t>
      </w:r>
    </w:p>
    <w:p w:rsidR="00A558E2" w:rsidRDefault="00A558E2">
      <w:pPr>
        <w:pStyle w:val="ConsPlusNormal"/>
        <w:spacing w:before="220"/>
        <w:ind w:firstLine="540"/>
        <w:jc w:val="both"/>
      </w:pPr>
      <w:bookmarkStart w:id="6" w:name="P173"/>
      <w:bookmarkEnd w:id="6"/>
      <w:r>
        <w:t>2.12. Министерство не позднее 30 дней со дня оформления протокола заседания конкурсной комиссии заключает с организацией-победителем конкурса (единственным участником) договор о предоставлении субсидии на оказание социальных услуг в форме социального обслуживания на дому (далее - договор).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Договор заключается при условии представления организацией в срок не позднее 3 календарных дней </w:t>
      </w:r>
      <w:proofErr w:type="gramStart"/>
      <w:r>
        <w:t>с даты размещения</w:t>
      </w:r>
      <w:proofErr w:type="gramEnd"/>
      <w:r>
        <w:t xml:space="preserve"> протокола заседания конкурсной комиссии в Министерство в письменной форме согласия на осуществление Министерством и органами государственного финансового контроля проверок соблюдения условий, целей и порядка предоставления субсидий.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Договор заключается в соответствии с положениями </w:t>
      </w:r>
      <w:hyperlink r:id="rId16" w:history="1">
        <w:r>
          <w:rPr>
            <w:color w:val="0000FF"/>
          </w:rPr>
          <w:t>подпункта "</w:t>
        </w:r>
        <w:proofErr w:type="spellStart"/>
        <w:r>
          <w:rPr>
            <w:color w:val="0000FF"/>
          </w:rPr>
          <w:t>д</w:t>
        </w:r>
        <w:proofErr w:type="spellEnd"/>
        <w:r>
          <w:rPr>
            <w:color w:val="0000FF"/>
          </w:rPr>
          <w:t>" пункта 4</w:t>
        </w:r>
      </w:hyperlink>
      <w:r>
        <w:t xml:space="preserve"> Общих требований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учреждениями, утвержденных постановлением Правительства Российской Федерации от 7 мая 2017 г. N 541 (далее - постановление Правительства РФ N 541).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2.13. Организация должна соответствовать следующим требованиям на первое число месяца, предшествующего месяцу, в котором планируется заключение договора: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а)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lastRenderedPageBreak/>
        <w:t xml:space="preserve">б) должна отсутствовать просроченная задолженность по возврату в республиканский бюджет Республики Дагестан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нормативными правовыми актами, и иная просроченная задолженность перед республиканским бюджетом Республики Дагестан;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в) организация не должна находиться в процессе реорганизации, ликвидации, банкротства.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2.14. Организации-победителю конкурса (единственному участнику), не заключившей договор в установленный </w:t>
      </w:r>
      <w:hyperlink w:anchor="P173" w:history="1">
        <w:r>
          <w:rPr>
            <w:color w:val="0000FF"/>
          </w:rPr>
          <w:t>пунктом 2.12</w:t>
        </w:r>
      </w:hyperlink>
      <w:r>
        <w:t xml:space="preserve"> настоящего Порядка срок, субсидия не предоставляется.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2.15. Перечисление субсидий осуществляется ежеквартально с лицевого счета Министерства, открытого в Управлении Федерального казначейства по Республике Дагестан, на расчетный счет организации-победителя конкурса (единственного участника), открытый в кредитной организации.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2.16. Некоммерческим организациям-исполнителям общественно полезных услуг субсидии предоставляются на срок не менее двух лет.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2.17. Расчет размера субсидии производится в соответствии с </w:t>
      </w:r>
      <w:hyperlink w:anchor="P441" w:history="1">
        <w:r>
          <w:rPr>
            <w:color w:val="0000FF"/>
          </w:rPr>
          <w:t>Методикой</w:t>
        </w:r>
      </w:hyperlink>
      <w:r>
        <w:t xml:space="preserve"> распределения (расчета) субсидий (приложение N 4 к настоящему Порядку).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Title"/>
        <w:jc w:val="center"/>
        <w:outlineLvl w:val="1"/>
      </w:pPr>
      <w:r>
        <w:t>3. Требования к отчетности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ind w:firstLine="540"/>
        <w:jc w:val="both"/>
      </w:pPr>
      <w:r>
        <w:t>3.1. Организация-победитель конкурса (единственный участник) представляет в Министерство отчет о достижении показателей результативности использования субсидии по форме и в срок, установленные в договоре.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3.2. Организация-победитель конкурса (единственный участник) обязана вести бухгалтерский учет и отчетность по использованию субсидий в соответствии с требованиями законодательства Российской Федерации.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3.3. Организация-победитель конкурса (единственный участник) обязана ежеквартально нарастающим итогом до 10-го числа месяца,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 xml:space="preserve">, представлять в Министерство </w:t>
      </w:r>
      <w:hyperlink w:anchor="P483" w:history="1">
        <w:r>
          <w:rPr>
            <w:color w:val="0000FF"/>
          </w:rPr>
          <w:t>отчет</w:t>
        </w:r>
      </w:hyperlink>
      <w:r>
        <w:t xml:space="preserve"> о расходовании субсидий по форме согласно приложению N 5 к настоящему Порядку.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Title"/>
        <w:jc w:val="center"/>
        <w:outlineLvl w:val="1"/>
      </w:pPr>
      <w:r>
        <w:t xml:space="preserve">4. Осуществление </w:t>
      </w:r>
      <w:proofErr w:type="gramStart"/>
      <w:r>
        <w:t>контроля за</w:t>
      </w:r>
      <w:proofErr w:type="gramEnd"/>
      <w:r>
        <w:t xml:space="preserve"> соблюдением условий,</w:t>
      </w:r>
    </w:p>
    <w:p w:rsidR="00A558E2" w:rsidRDefault="00A558E2">
      <w:pPr>
        <w:pStyle w:val="ConsPlusTitle"/>
        <w:jc w:val="center"/>
      </w:pPr>
      <w:r>
        <w:t>целей и порядка предоставления субсидий</w:t>
      </w:r>
    </w:p>
    <w:p w:rsidR="00A558E2" w:rsidRDefault="00A558E2">
      <w:pPr>
        <w:pStyle w:val="ConsPlusTitle"/>
        <w:jc w:val="center"/>
      </w:pPr>
      <w:r>
        <w:t>и ответственность за их нарушения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ind w:firstLine="540"/>
        <w:jc w:val="both"/>
      </w:pPr>
      <w:r>
        <w:t>4.1. 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4.2. Ответственность за достоверность представляемых сведений и целевое использование средств возлагается на организации.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Контроль за</w:t>
      </w:r>
      <w:proofErr w:type="gramEnd"/>
      <w:r>
        <w:t xml:space="preserve"> полнотой и качеством предоставления организацией социальных услуг в форме социального обслуживания на дому осуществляется в соответствии с действующим законодательством.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4.4. Предоставление субсидии прекращается в случаях: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истечения срока действия договора;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нарушения условий договора;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реорганизации и ликвидации организации;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по соглашению между Министерством и организацией;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недостижения</w:t>
      </w:r>
      <w:proofErr w:type="spellEnd"/>
      <w:r>
        <w:t xml:space="preserve"> показателей результативности использования субсидии.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4.5. Организации обязаны представить по запросу Министерства и органов государственного финансового контроля информацию и документы, необходимые для проведения проверок соблюдения организациями условий, целей и порядка предоставления субсидий.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В случае нарушения условий предоставления субсидий, обязательств, установленных договором о предоставлении субсидий, непредставления сведений о выполнении показателей результативности использования субсидий, </w:t>
      </w:r>
      <w:proofErr w:type="spellStart"/>
      <w:r>
        <w:t>недостижения</w:t>
      </w:r>
      <w:proofErr w:type="spellEnd"/>
      <w:r>
        <w:t xml:space="preserve"> показателей результативности использования субсидии, представления недостоверных </w:t>
      </w:r>
      <w:r>
        <w:lastRenderedPageBreak/>
        <w:t>сведений, повлекших необоснованное получение субсидии, организации обязаны произвести возврат полученных субсидий в размере и порядке, которые установлены договором.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4.6. </w:t>
      </w:r>
      <w:proofErr w:type="gramStart"/>
      <w:r>
        <w:t xml:space="preserve">В случаях выявления факта нецелевого использования субсидии, уменьшения размера средств, направляемых на оплату труда социальных работников, который заявлен организацией-победителем конкурса (единственным участником) согласно статьям расходов, указанным в </w:t>
      </w:r>
      <w:hyperlink w:anchor="P367" w:history="1">
        <w:r>
          <w:rPr>
            <w:color w:val="0000FF"/>
          </w:rPr>
          <w:t>пунктах 1.1</w:t>
        </w:r>
      </w:hyperlink>
      <w:r>
        <w:t xml:space="preserve"> и </w:t>
      </w:r>
      <w:hyperlink w:anchor="P370" w:history="1">
        <w:r>
          <w:rPr>
            <w:color w:val="0000FF"/>
          </w:rPr>
          <w:t>1.2</w:t>
        </w:r>
      </w:hyperlink>
      <w:r>
        <w:t xml:space="preserve"> приложения N 3 к настоящему Порядку, субсидия подлежит возврату в республиканский бюджет Республики Дагестан в части суммы, использованной не по целевому назначению.</w:t>
      </w:r>
      <w:proofErr w:type="gramEnd"/>
    </w:p>
    <w:p w:rsidR="00A558E2" w:rsidRDefault="00A558E2">
      <w:pPr>
        <w:pStyle w:val="ConsPlusNormal"/>
        <w:spacing w:before="220"/>
        <w:ind w:firstLine="540"/>
        <w:jc w:val="both"/>
      </w:pPr>
      <w:r>
        <w:t>4.7. Возврат субсидии (остатка субсидии) осуществляется в следующем порядке: в течение 7 рабочих дней со дня принятия Министерством решения о необходимости возврата выделенных бюджетных средств получателю субсидии направляется соответствующее письменное уведомление. Получатель субсидии в течение 30 календарных дней со дня получения письменного уведомления обязан осуществить возврат субсидии путем перечисления указанных средств на лицевой счет Министерства, открытый в Управлении Федерального казначейства по Республике Дагестан, с последующим перечислением Министерством указанных сре</w:t>
      </w:r>
      <w:proofErr w:type="gramStart"/>
      <w:r>
        <w:t>дств в р</w:t>
      </w:r>
      <w:proofErr w:type="gramEnd"/>
      <w:r>
        <w:t>еспубликанский бюджет Республики Дагестан в порядке, установленном законодательством.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Уведомление о выявленных нарушениях и необходимости возврата полученной субсидии (остатка субсидии) вручается представителю организации под подпись лично или направляется заказным письмом с уведомлением.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В случае направления уведомления по почте заказным письмом уведомление считается полученным по истечении пятнадцати дней со дня направления уведомления.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Остаток субсидии, не использованный получателем субсидии в текущем финансовом году, подлежит возврату в республиканский бюджет Республики Дагестан до 1 февраля следующего финансового года в соответствии с требованиями, установленными Бюджетным </w:t>
      </w:r>
      <w:hyperlink r:id="rId17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невозврата</w:t>
      </w:r>
      <w:proofErr w:type="spellEnd"/>
      <w:r>
        <w:t xml:space="preserve"> субсидии (остатка субсидии) в добровольном порядке взыскание производится в судебном порядке. Заявление в суд должно быть подано Министерством в течение месяца со дня истечения срока, установленного для возврата субсидии.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right"/>
        <w:outlineLvl w:val="1"/>
      </w:pPr>
      <w:r>
        <w:t>Приложение N 1</w:t>
      </w:r>
    </w:p>
    <w:p w:rsidR="00A558E2" w:rsidRDefault="00A558E2">
      <w:pPr>
        <w:pStyle w:val="ConsPlusNormal"/>
        <w:jc w:val="right"/>
      </w:pPr>
      <w:r>
        <w:t>к Порядку предоставления субсидий</w:t>
      </w:r>
    </w:p>
    <w:p w:rsidR="00A558E2" w:rsidRDefault="00A558E2">
      <w:pPr>
        <w:pStyle w:val="ConsPlusNormal"/>
        <w:jc w:val="right"/>
      </w:pPr>
      <w:r>
        <w:t>за счет средств республиканского бюджета</w:t>
      </w:r>
    </w:p>
    <w:p w:rsidR="00A558E2" w:rsidRDefault="00A558E2">
      <w:pPr>
        <w:pStyle w:val="ConsPlusNormal"/>
        <w:jc w:val="right"/>
      </w:pPr>
      <w:r>
        <w:t>Республики Дагестан некоммерческим организациям,</w:t>
      </w:r>
    </w:p>
    <w:p w:rsidR="00A558E2" w:rsidRDefault="00A558E2">
      <w:pPr>
        <w:pStyle w:val="ConsPlusNormal"/>
        <w:jc w:val="right"/>
      </w:pPr>
      <w:proofErr w:type="gramStart"/>
      <w:r>
        <w:t>не являющимся государственными (муниципальными)</w:t>
      </w:r>
      <w:proofErr w:type="gramEnd"/>
    </w:p>
    <w:p w:rsidR="00A558E2" w:rsidRDefault="00A558E2">
      <w:pPr>
        <w:pStyle w:val="ConsPlusNormal"/>
        <w:jc w:val="right"/>
      </w:pPr>
      <w:r>
        <w:t xml:space="preserve">учреждениями, </w:t>
      </w:r>
      <w:proofErr w:type="gramStart"/>
      <w:r>
        <w:t>оказывающим</w:t>
      </w:r>
      <w:proofErr w:type="gramEnd"/>
      <w:r>
        <w:t xml:space="preserve"> социальные услуги</w:t>
      </w:r>
    </w:p>
    <w:p w:rsidR="00A558E2" w:rsidRDefault="00A558E2">
      <w:pPr>
        <w:pStyle w:val="ConsPlusNormal"/>
        <w:jc w:val="right"/>
      </w:pPr>
      <w:r>
        <w:t>в форме социального обслуживания на дому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right"/>
      </w:pPr>
      <w:r>
        <w:t>Форма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nformat"/>
        <w:jc w:val="both"/>
      </w:pPr>
      <w:bookmarkStart w:id="7" w:name="P227"/>
      <w:bookmarkEnd w:id="7"/>
      <w:r>
        <w:t xml:space="preserve">                            ЗАЯВКА-ОБОСНОВАНИЕ</w:t>
      </w:r>
    </w:p>
    <w:p w:rsidR="00A558E2" w:rsidRDefault="00A558E2">
      <w:pPr>
        <w:pStyle w:val="ConsPlusNonformat"/>
        <w:jc w:val="both"/>
      </w:pPr>
      <w:r>
        <w:t xml:space="preserve">                        на предоставление субсидии</w:t>
      </w:r>
    </w:p>
    <w:p w:rsidR="00A558E2" w:rsidRDefault="00A558E2">
      <w:pPr>
        <w:pStyle w:val="ConsPlusNonformat"/>
        <w:jc w:val="both"/>
      </w:pPr>
      <w:r>
        <w:t>___________________________________________________________________________</w:t>
      </w:r>
    </w:p>
    <w:p w:rsidR="00A558E2" w:rsidRDefault="00A558E2">
      <w:pPr>
        <w:pStyle w:val="ConsPlusNonformat"/>
        <w:jc w:val="both"/>
      </w:pPr>
      <w:r>
        <w:t xml:space="preserve">          </w:t>
      </w:r>
      <w:proofErr w:type="gramStart"/>
      <w:r>
        <w:t>(наименование муниципального образования, на территории</w:t>
      </w:r>
      <w:proofErr w:type="gramEnd"/>
    </w:p>
    <w:p w:rsidR="00A558E2" w:rsidRDefault="00A558E2">
      <w:pPr>
        <w:pStyle w:val="ConsPlusNonformat"/>
        <w:jc w:val="both"/>
      </w:pPr>
      <w:r>
        <w:t xml:space="preserve">              </w:t>
      </w:r>
      <w:proofErr w:type="gramStart"/>
      <w:r>
        <w:t>которого</w:t>
      </w:r>
      <w:proofErr w:type="gramEnd"/>
      <w:r>
        <w:t xml:space="preserve"> планируется оказание социальных услуг)</w:t>
      </w:r>
    </w:p>
    <w:p w:rsidR="00A558E2" w:rsidRDefault="00A558E2">
      <w:pPr>
        <w:pStyle w:val="ConsPlusNonformat"/>
        <w:jc w:val="both"/>
      </w:pPr>
      <w:r>
        <w:t>___________________________________________________________________________</w:t>
      </w:r>
    </w:p>
    <w:p w:rsidR="00A558E2" w:rsidRDefault="00A558E2">
      <w:pPr>
        <w:pStyle w:val="ConsPlusNonformat"/>
        <w:jc w:val="both"/>
      </w:pPr>
      <w:r>
        <w:t xml:space="preserve">  </w:t>
      </w:r>
      <w:proofErr w:type="gramStart"/>
      <w:r>
        <w:t>(наименование некоммерческой организации, не являющейся государственным</w:t>
      </w:r>
      <w:proofErr w:type="gramEnd"/>
    </w:p>
    <w:p w:rsidR="00A558E2" w:rsidRDefault="00A558E2">
      <w:pPr>
        <w:pStyle w:val="ConsPlusNonformat"/>
        <w:jc w:val="both"/>
      </w:pPr>
      <w:r>
        <w:t xml:space="preserve">    </w:t>
      </w:r>
      <w:proofErr w:type="gramStart"/>
      <w:r>
        <w:t>(муниципальным) учреждением, оказывающей социальные услуги в форме</w:t>
      </w:r>
      <w:proofErr w:type="gramEnd"/>
    </w:p>
    <w:p w:rsidR="00A558E2" w:rsidRDefault="00A558E2">
      <w:pPr>
        <w:pStyle w:val="ConsPlusNonformat"/>
        <w:jc w:val="both"/>
      </w:pPr>
      <w:r>
        <w:t xml:space="preserve">          социального обслуживания на дому, Ф.И.О. руководителя)</w:t>
      </w:r>
    </w:p>
    <w:p w:rsidR="00A558E2" w:rsidRDefault="00A558E2">
      <w:pPr>
        <w:pStyle w:val="ConsPlusNonformat"/>
        <w:jc w:val="both"/>
      </w:pPr>
    </w:p>
    <w:p w:rsidR="00A558E2" w:rsidRDefault="00A558E2">
      <w:pPr>
        <w:pStyle w:val="ConsPlusNonformat"/>
        <w:jc w:val="both"/>
      </w:pPr>
      <w:r>
        <w:t xml:space="preserve">ходатайствует  о  предоставлении  субсидии  на  оказание социальных услуг </w:t>
      </w:r>
      <w:proofErr w:type="gramStart"/>
      <w:r>
        <w:t>в</w:t>
      </w:r>
      <w:proofErr w:type="gramEnd"/>
    </w:p>
    <w:p w:rsidR="00A558E2" w:rsidRDefault="00A558E2">
      <w:pPr>
        <w:pStyle w:val="ConsPlusNonformat"/>
        <w:jc w:val="both"/>
      </w:pPr>
      <w:r>
        <w:t>форме социального обслуживания на дому.</w:t>
      </w:r>
    </w:p>
    <w:p w:rsidR="00A558E2" w:rsidRDefault="00A558E2">
      <w:pPr>
        <w:pStyle w:val="ConsPlusNonformat"/>
        <w:jc w:val="both"/>
      </w:pPr>
      <w:r>
        <w:t xml:space="preserve">    С порядком и условиями предоставления субсидии ознакомлены и согласны.</w:t>
      </w:r>
    </w:p>
    <w:p w:rsidR="00A558E2" w:rsidRDefault="00A558E2">
      <w:pPr>
        <w:pStyle w:val="ConsPlusNonformat"/>
        <w:jc w:val="both"/>
      </w:pPr>
      <w:r>
        <w:t xml:space="preserve">    Для получения субсидии прилагаются следующие документы:</w:t>
      </w:r>
    </w:p>
    <w:p w:rsidR="00A558E2" w:rsidRDefault="00A558E2">
      <w:pPr>
        <w:pStyle w:val="ConsPlusNonformat"/>
        <w:jc w:val="both"/>
      </w:pPr>
      <w:r>
        <w:t xml:space="preserve">    1) пояснительная записка на __ </w:t>
      </w:r>
      <w:proofErr w:type="gramStart"/>
      <w:r>
        <w:t>л</w:t>
      </w:r>
      <w:proofErr w:type="gramEnd"/>
      <w:r>
        <w:t>.;</w:t>
      </w:r>
    </w:p>
    <w:p w:rsidR="00A558E2" w:rsidRDefault="00A558E2">
      <w:pPr>
        <w:pStyle w:val="ConsPlusNonformat"/>
        <w:jc w:val="both"/>
      </w:pPr>
      <w:r>
        <w:t xml:space="preserve">    2)   копии   документов,   подтверждающих  образование  и  стаж  работы</w:t>
      </w:r>
    </w:p>
    <w:p w:rsidR="00A558E2" w:rsidRDefault="00A558E2">
      <w:pPr>
        <w:pStyle w:val="ConsPlusNonformat"/>
        <w:jc w:val="both"/>
      </w:pPr>
      <w:r>
        <w:t xml:space="preserve">руководителя организации, на __ </w:t>
      </w:r>
      <w:proofErr w:type="gramStart"/>
      <w:r>
        <w:t>л</w:t>
      </w:r>
      <w:proofErr w:type="gramEnd"/>
      <w:r>
        <w:t>.;</w:t>
      </w:r>
    </w:p>
    <w:p w:rsidR="00A558E2" w:rsidRDefault="00A558E2">
      <w:pPr>
        <w:pStyle w:val="ConsPlusNonformat"/>
        <w:jc w:val="both"/>
      </w:pPr>
      <w:r>
        <w:t xml:space="preserve">    3)  копия  документа,  подтверждающего полномочия лица, представляющего</w:t>
      </w:r>
    </w:p>
    <w:p w:rsidR="00A558E2" w:rsidRDefault="00A558E2">
      <w:pPr>
        <w:pStyle w:val="ConsPlusNonformat"/>
        <w:jc w:val="both"/>
      </w:pPr>
      <w:r>
        <w:t xml:space="preserve">документы, действовать от имени организации, на ___ </w:t>
      </w:r>
      <w:proofErr w:type="gramStart"/>
      <w:r>
        <w:t>л</w:t>
      </w:r>
      <w:proofErr w:type="gramEnd"/>
      <w:r>
        <w:t>.;</w:t>
      </w:r>
    </w:p>
    <w:p w:rsidR="00A558E2" w:rsidRDefault="00A558E2">
      <w:pPr>
        <w:pStyle w:val="ConsPlusNonformat"/>
        <w:jc w:val="both"/>
      </w:pPr>
      <w:r>
        <w:lastRenderedPageBreak/>
        <w:t xml:space="preserve">    4) копия учредительных документов организации на ___ </w:t>
      </w:r>
      <w:proofErr w:type="gramStart"/>
      <w:r>
        <w:t>л</w:t>
      </w:r>
      <w:proofErr w:type="gramEnd"/>
      <w:r>
        <w:t>.;</w:t>
      </w:r>
    </w:p>
    <w:p w:rsidR="00A558E2" w:rsidRDefault="00A558E2">
      <w:pPr>
        <w:pStyle w:val="ConsPlusNonformat"/>
        <w:jc w:val="both"/>
      </w:pPr>
      <w:r>
        <w:t xml:space="preserve">    5)  бланк  банковских  реквизитов  с  указанием  счета  организации </w:t>
      </w:r>
      <w:proofErr w:type="gramStart"/>
      <w:r>
        <w:t>для</w:t>
      </w:r>
      <w:proofErr w:type="gramEnd"/>
    </w:p>
    <w:p w:rsidR="00A558E2" w:rsidRDefault="00A558E2">
      <w:pPr>
        <w:pStyle w:val="ConsPlusNonformat"/>
        <w:jc w:val="both"/>
      </w:pPr>
      <w:r>
        <w:t xml:space="preserve">перечисления субсидии на ___ </w:t>
      </w:r>
      <w:proofErr w:type="gramStart"/>
      <w:r>
        <w:t>л</w:t>
      </w:r>
      <w:proofErr w:type="gramEnd"/>
      <w:r>
        <w:t>.;</w:t>
      </w:r>
    </w:p>
    <w:p w:rsidR="00A558E2" w:rsidRDefault="00A558E2">
      <w:pPr>
        <w:pStyle w:val="ConsPlusNonformat"/>
        <w:jc w:val="both"/>
      </w:pPr>
      <w:r>
        <w:t xml:space="preserve">    6)  копии  балансов,  отчетов  о  прибылях  и убытках и (или) налоговых</w:t>
      </w:r>
    </w:p>
    <w:p w:rsidR="00A558E2" w:rsidRDefault="00A558E2">
      <w:pPr>
        <w:pStyle w:val="ConsPlusNonformat"/>
        <w:jc w:val="both"/>
      </w:pPr>
      <w:r>
        <w:t xml:space="preserve">деклараций  организации  за  предыдущий  год  и последний отчетный период </w:t>
      </w:r>
      <w:proofErr w:type="gramStart"/>
      <w:r>
        <w:t>с</w:t>
      </w:r>
      <w:proofErr w:type="gramEnd"/>
    </w:p>
    <w:p w:rsidR="00A558E2" w:rsidRDefault="00A558E2">
      <w:pPr>
        <w:pStyle w:val="ConsPlusNonformat"/>
        <w:jc w:val="both"/>
      </w:pPr>
      <w:r>
        <w:t xml:space="preserve">отметкой о принятии налоговым органом на ___ </w:t>
      </w:r>
      <w:proofErr w:type="gramStart"/>
      <w:r>
        <w:t>л</w:t>
      </w:r>
      <w:proofErr w:type="gramEnd"/>
      <w:r>
        <w:t>.;</w:t>
      </w:r>
    </w:p>
    <w:p w:rsidR="00A558E2" w:rsidRDefault="00A558E2">
      <w:pPr>
        <w:pStyle w:val="ConsPlusNonformat"/>
        <w:jc w:val="both"/>
      </w:pPr>
      <w:r>
        <w:t xml:space="preserve">    7)  информация о распределении субсидии по направлениям расходов </w:t>
      </w:r>
      <w:proofErr w:type="gramStart"/>
      <w:r>
        <w:t>на</w:t>
      </w:r>
      <w:proofErr w:type="gramEnd"/>
      <w:r>
        <w:t xml:space="preserve"> ___</w:t>
      </w:r>
    </w:p>
    <w:p w:rsidR="00A558E2" w:rsidRDefault="00A558E2">
      <w:pPr>
        <w:pStyle w:val="ConsPlusNonformat"/>
        <w:jc w:val="both"/>
      </w:pPr>
      <w:proofErr w:type="gramStart"/>
      <w:r>
        <w:t>л</w:t>
      </w:r>
      <w:proofErr w:type="gramEnd"/>
      <w:r>
        <w:t>.;</w:t>
      </w:r>
    </w:p>
    <w:p w:rsidR="00A558E2" w:rsidRDefault="00A558E2">
      <w:pPr>
        <w:pStyle w:val="ConsPlusNonformat"/>
        <w:jc w:val="both"/>
      </w:pPr>
      <w:r>
        <w:t xml:space="preserve">    8)   документы,   подтверждающие   оказание  заявителем  </w:t>
      </w:r>
      <w:proofErr w:type="gramStart"/>
      <w:r>
        <w:t>дополнительных</w:t>
      </w:r>
      <w:proofErr w:type="gramEnd"/>
    </w:p>
    <w:p w:rsidR="00A558E2" w:rsidRDefault="00A558E2">
      <w:pPr>
        <w:pStyle w:val="ConsPlusNonformat"/>
        <w:jc w:val="both"/>
      </w:pPr>
      <w:r>
        <w:t>социальных   услуг   сверх   перечня   социальных   услуг,  предоставляемых</w:t>
      </w:r>
    </w:p>
    <w:p w:rsidR="00A558E2" w:rsidRDefault="00A558E2">
      <w:pPr>
        <w:pStyle w:val="ConsPlusNonformat"/>
        <w:jc w:val="both"/>
      </w:pPr>
      <w:r>
        <w:t xml:space="preserve">поставщиками социальных услуг в Республике Дагестан, на ___ </w:t>
      </w:r>
      <w:proofErr w:type="gramStart"/>
      <w:r>
        <w:t>л</w:t>
      </w:r>
      <w:proofErr w:type="gramEnd"/>
      <w:r>
        <w:t>.;</w:t>
      </w:r>
    </w:p>
    <w:p w:rsidR="00A558E2" w:rsidRDefault="00A558E2">
      <w:pPr>
        <w:pStyle w:val="ConsPlusNonformat"/>
        <w:jc w:val="both"/>
      </w:pPr>
      <w:r>
        <w:t xml:space="preserve">    9)  буклеты,  брошюры,  фотографии  и  иные  материалы,  подтверждающие</w:t>
      </w:r>
    </w:p>
    <w:p w:rsidR="00A558E2" w:rsidRDefault="00A558E2">
      <w:pPr>
        <w:pStyle w:val="ConsPlusNonformat"/>
        <w:jc w:val="both"/>
      </w:pPr>
      <w:r>
        <w:t xml:space="preserve">наличие у заявителя общедоступных информационных ресурсов, на ___ </w:t>
      </w:r>
      <w:proofErr w:type="gramStart"/>
      <w:r>
        <w:t>л</w:t>
      </w:r>
      <w:proofErr w:type="gramEnd"/>
      <w:r>
        <w:t>.;</w:t>
      </w:r>
    </w:p>
    <w:p w:rsidR="00A558E2" w:rsidRDefault="00A558E2">
      <w:pPr>
        <w:pStyle w:val="ConsPlusNonformat"/>
        <w:jc w:val="both"/>
      </w:pPr>
      <w:r>
        <w:t xml:space="preserve">    10) штатное расписание организации на ___ </w:t>
      </w:r>
      <w:proofErr w:type="gramStart"/>
      <w:r>
        <w:t>л</w:t>
      </w:r>
      <w:proofErr w:type="gramEnd"/>
      <w:r>
        <w:t>.;</w:t>
      </w:r>
    </w:p>
    <w:p w:rsidR="00A558E2" w:rsidRDefault="00A558E2">
      <w:pPr>
        <w:pStyle w:val="ConsPlusNonformat"/>
        <w:jc w:val="both"/>
      </w:pPr>
      <w:r>
        <w:t xml:space="preserve">    11) справка кредитной организации (кредитных организаций) об отсутствии</w:t>
      </w:r>
    </w:p>
    <w:p w:rsidR="00A558E2" w:rsidRDefault="00A558E2">
      <w:pPr>
        <w:pStyle w:val="ConsPlusNonformat"/>
        <w:jc w:val="both"/>
      </w:pPr>
      <w:r>
        <w:t>ограничений   прав   заявителя   на   распоряжение   денежными  средствами,</w:t>
      </w:r>
    </w:p>
    <w:p w:rsidR="00A558E2" w:rsidRDefault="00A558E2">
      <w:pPr>
        <w:pStyle w:val="ConsPlusNonformat"/>
        <w:jc w:val="both"/>
      </w:pPr>
      <w:proofErr w:type="gramStart"/>
      <w:r>
        <w:t>находящимися</w:t>
      </w:r>
      <w:proofErr w:type="gramEnd"/>
      <w:r>
        <w:t xml:space="preserve"> на ее счете (счетах);</w:t>
      </w:r>
    </w:p>
    <w:p w:rsidR="00A558E2" w:rsidRDefault="00A558E2">
      <w:pPr>
        <w:pStyle w:val="ConsPlusNonformat"/>
        <w:jc w:val="both"/>
      </w:pPr>
      <w:r>
        <w:t xml:space="preserve">    12)   копии   лицензий   на   осуществление   деятельности,   требующей</w:t>
      </w:r>
    </w:p>
    <w:p w:rsidR="00A558E2" w:rsidRDefault="00A558E2">
      <w:pPr>
        <w:pStyle w:val="ConsPlusNonformat"/>
        <w:jc w:val="both"/>
      </w:pPr>
      <w:r>
        <w:t>лицензирования в соответствии с законодательством Российской Федерации;</w:t>
      </w:r>
    </w:p>
    <w:p w:rsidR="00A558E2" w:rsidRDefault="00A558E2">
      <w:pPr>
        <w:pStyle w:val="ConsPlusNonformat"/>
        <w:jc w:val="both"/>
      </w:pPr>
      <w:r>
        <w:t xml:space="preserve">    13)  подписанное  руководителем  организации гарантийное обязательство,</w:t>
      </w:r>
    </w:p>
    <w:p w:rsidR="00A558E2" w:rsidRDefault="00A558E2">
      <w:pPr>
        <w:pStyle w:val="ConsPlusNonformat"/>
        <w:jc w:val="both"/>
      </w:pPr>
      <w:r>
        <w:t>подтверждающее,  что  организация  соответствует требованиям, установленным</w:t>
      </w:r>
    </w:p>
    <w:p w:rsidR="00A558E2" w:rsidRDefault="00065FF4">
      <w:pPr>
        <w:pStyle w:val="ConsPlusNonformat"/>
        <w:jc w:val="both"/>
      </w:pPr>
      <w:hyperlink w:anchor="P100" w:history="1">
        <w:r w:rsidR="00A558E2">
          <w:rPr>
            <w:color w:val="0000FF"/>
          </w:rPr>
          <w:t>пунктом    1.9</w:t>
        </w:r>
      </w:hyperlink>
      <w:r w:rsidR="00A558E2">
        <w:t xml:space="preserve">    Порядка   предоставления   субсидий   за   счет   средств</w:t>
      </w:r>
    </w:p>
    <w:p w:rsidR="00A558E2" w:rsidRDefault="00A558E2">
      <w:pPr>
        <w:pStyle w:val="ConsPlusNonformat"/>
        <w:jc w:val="both"/>
      </w:pPr>
      <w:r>
        <w:t>республиканского  бюджета  Республики Дагестан некоммерческим организациям,</w:t>
      </w:r>
    </w:p>
    <w:p w:rsidR="00A558E2" w:rsidRDefault="00A558E2">
      <w:pPr>
        <w:pStyle w:val="ConsPlusNonformat"/>
        <w:jc w:val="both"/>
      </w:pPr>
      <w:proofErr w:type="gramStart"/>
      <w:r>
        <w:t>не  являющимся  государственными (муниципальными) учреждениями, оказывающим</w:t>
      </w:r>
      <w:proofErr w:type="gramEnd"/>
    </w:p>
    <w:p w:rsidR="00A558E2" w:rsidRDefault="00A558E2">
      <w:pPr>
        <w:pStyle w:val="ConsPlusNonformat"/>
        <w:jc w:val="both"/>
      </w:pPr>
      <w:r>
        <w:t>социальные услуги в форме социального обслуживания на дому;</w:t>
      </w:r>
    </w:p>
    <w:p w:rsidR="00A558E2" w:rsidRDefault="00A558E2">
      <w:pPr>
        <w:pStyle w:val="ConsPlusNonformat"/>
        <w:jc w:val="both"/>
      </w:pPr>
      <w:r>
        <w:t xml:space="preserve">    14)  согласие  лиц,  информация  о  которых  представлена  в заявке, </w:t>
      </w:r>
      <w:proofErr w:type="gramStart"/>
      <w:r>
        <w:t>на</w:t>
      </w:r>
      <w:proofErr w:type="gramEnd"/>
    </w:p>
    <w:p w:rsidR="00A558E2" w:rsidRDefault="00A558E2">
      <w:pPr>
        <w:pStyle w:val="ConsPlusNonformat"/>
        <w:jc w:val="both"/>
      </w:pPr>
      <w:r>
        <w:t xml:space="preserve">обработку персональных данных на ___ </w:t>
      </w:r>
      <w:proofErr w:type="gramStart"/>
      <w:r>
        <w:t>л</w:t>
      </w:r>
      <w:proofErr w:type="gramEnd"/>
      <w:r>
        <w:t>.</w:t>
      </w:r>
    </w:p>
    <w:p w:rsidR="00A558E2" w:rsidRDefault="00A558E2">
      <w:pPr>
        <w:pStyle w:val="ConsPlusNonformat"/>
        <w:jc w:val="both"/>
      </w:pPr>
    </w:p>
    <w:p w:rsidR="00A558E2" w:rsidRDefault="00A558E2">
      <w:pPr>
        <w:pStyle w:val="ConsPlusNonformat"/>
        <w:jc w:val="both"/>
      </w:pPr>
      <w:r>
        <w:t xml:space="preserve">    Юридический адрес, банковские реквизиты:</w:t>
      </w:r>
    </w:p>
    <w:p w:rsidR="00A558E2" w:rsidRDefault="00A558E2">
      <w:pPr>
        <w:pStyle w:val="ConsPlusNonformat"/>
        <w:jc w:val="both"/>
      </w:pPr>
      <w:r>
        <w:t xml:space="preserve">    _____________________________________</w:t>
      </w:r>
    </w:p>
    <w:p w:rsidR="00A558E2" w:rsidRDefault="00A558E2">
      <w:pPr>
        <w:pStyle w:val="ConsPlusNonformat"/>
        <w:jc w:val="both"/>
      </w:pPr>
      <w:r>
        <w:t xml:space="preserve">    _____________________________________</w:t>
      </w:r>
    </w:p>
    <w:p w:rsidR="00A558E2" w:rsidRDefault="00A558E2">
      <w:pPr>
        <w:pStyle w:val="ConsPlusNonformat"/>
        <w:jc w:val="both"/>
      </w:pPr>
    </w:p>
    <w:p w:rsidR="00A558E2" w:rsidRDefault="00A558E2">
      <w:pPr>
        <w:pStyle w:val="ConsPlusNonformat"/>
        <w:jc w:val="both"/>
      </w:pPr>
      <w:r>
        <w:t xml:space="preserve">    Руководитель организации</w:t>
      </w:r>
    </w:p>
    <w:p w:rsidR="00A558E2" w:rsidRDefault="00A558E2">
      <w:pPr>
        <w:pStyle w:val="ConsPlusNonformat"/>
        <w:jc w:val="both"/>
      </w:pPr>
      <w:r>
        <w:t xml:space="preserve">    ______________________________________________________________</w:t>
      </w:r>
    </w:p>
    <w:p w:rsidR="00A558E2" w:rsidRDefault="00A558E2">
      <w:pPr>
        <w:pStyle w:val="ConsPlusNonformat"/>
        <w:jc w:val="both"/>
      </w:pPr>
      <w:r>
        <w:t xml:space="preserve">                      (подпись, расшифровка подписи)</w:t>
      </w:r>
    </w:p>
    <w:p w:rsidR="00A558E2" w:rsidRDefault="00A558E2">
      <w:pPr>
        <w:pStyle w:val="ConsPlusNonformat"/>
        <w:jc w:val="both"/>
      </w:pPr>
    </w:p>
    <w:p w:rsidR="00A558E2" w:rsidRDefault="00A558E2">
      <w:pPr>
        <w:pStyle w:val="ConsPlusNonformat"/>
        <w:jc w:val="both"/>
      </w:pPr>
      <w:r>
        <w:t xml:space="preserve">    Контактный телефон ___________________________________________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right"/>
        <w:outlineLvl w:val="1"/>
      </w:pPr>
      <w:r>
        <w:t>Приложение N 2</w:t>
      </w:r>
    </w:p>
    <w:p w:rsidR="00A558E2" w:rsidRDefault="00A558E2">
      <w:pPr>
        <w:pStyle w:val="ConsPlusNormal"/>
        <w:jc w:val="right"/>
      </w:pPr>
      <w:r>
        <w:t>к Порядку предоставления субсидий</w:t>
      </w:r>
    </w:p>
    <w:p w:rsidR="00A558E2" w:rsidRDefault="00A558E2">
      <w:pPr>
        <w:pStyle w:val="ConsPlusNormal"/>
        <w:jc w:val="right"/>
      </w:pPr>
      <w:r>
        <w:t>за счет средств республиканского бюджета</w:t>
      </w:r>
    </w:p>
    <w:p w:rsidR="00A558E2" w:rsidRDefault="00A558E2">
      <w:pPr>
        <w:pStyle w:val="ConsPlusNormal"/>
        <w:jc w:val="right"/>
      </w:pPr>
      <w:r>
        <w:t>Республики Дагестан некоммерческим организациям,</w:t>
      </w:r>
    </w:p>
    <w:p w:rsidR="00A558E2" w:rsidRDefault="00A558E2">
      <w:pPr>
        <w:pStyle w:val="ConsPlusNormal"/>
        <w:jc w:val="right"/>
      </w:pPr>
      <w:proofErr w:type="gramStart"/>
      <w:r>
        <w:t>не являющимся государственными (муниципальными)</w:t>
      </w:r>
      <w:proofErr w:type="gramEnd"/>
    </w:p>
    <w:p w:rsidR="00A558E2" w:rsidRDefault="00A558E2">
      <w:pPr>
        <w:pStyle w:val="ConsPlusNormal"/>
        <w:jc w:val="right"/>
      </w:pPr>
      <w:r>
        <w:t xml:space="preserve">учреждениями, </w:t>
      </w:r>
      <w:proofErr w:type="gramStart"/>
      <w:r>
        <w:t>оказывающим</w:t>
      </w:r>
      <w:proofErr w:type="gramEnd"/>
      <w:r>
        <w:t xml:space="preserve"> услуги в сфере</w:t>
      </w:r>
    </w:p>
    <w:p w:rsidR="00A558E2" w:rsidRDefault="00A558E2">
      <w:pPr>
        <w:pStyle w:val="ConsPlusNormal"/>
        <w:jc w:val="right"/>
      </w:pPr>
      <w:r>
        <w:t>социального обслуживания населения на дому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right"/>
      </w:pPr>
      <w:r>
        <w:t>Форма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center"/>
      </w:pPr>
      <w:bookmarkStart w:id="8" w:name="P298"/>
      <w:bookmarkEnd w:id="8"/>
      <w:r>
        <w:t>ПЕРСОНАЛЬНЫЙ СОСТАВ РАБОТНИКОВ</w:t>
      </w:r>
    </w:p>
    <w:p w:rsidR="00A558E2" w:rsidRDefault="00A558E2">
      <w:pPr>
        <w:pStyle w:val="ConsPlusNormal"/>
        <w:jc w:val="both"/>
      </w:pPr>
    </w:p>
    <w:p w:rsidR="00A558E2" w:rsidRDefault="00A558E2">
      <w:pPr>
        <w:sectPr w:rsidR="00A558E2" w:rsidSect="00FD5261">
          <w:pgSz w:w="11906" w:h="16838"/>
          <w:pgMar w:top="284" w:right="340" w:bottom="284" w:left="340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31"/>
        <w:gridCol w:w="1077"/>
        <w:gridCol w:w="1134"/>
        <w:gridCol w:w="1134"/>
        <w:gridCol w:w="1262"/>
        <w:gridCol w:w="1474"/>
        <w:gridCol w:w="1531"/>
        <w:gridCol w:w="1247"/>
        <w:gridCol w:w="1134"/>
        <w:gridCol w:w="1361"/>
      </w:tblGrid>
      <w:tr w:rsidR="00A558E2">
        <w:tc>
          <w:tcPr>
            <w:tcW w:w="510" w:type="dxa"/>
            <w:vMerge w:val="restart"/>
          </w:tcPr>
          <w:p w:rsidR="00A558E2" w:rsidRDefault="00A558E2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931" w:type="dxa"/>
            <w:vMerge w:val="restart"/>
          </w:tcPr>
          <w:p w:rsidR="00A558E2" w:rsidRDefault="00A558E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077" w:type="dxa"/>
            <w:vMerge w:val="restart"/>
          </w:tcPr>
          <w:p w:rsidR="00A558E2" w:rsidRDefault="00A558E2">
            <w:pPr>
              <w:pStyle w:val="ConsPlusNormal"/>
              <w:jc w:val="center"/>
            </w:pPr>
            <w:r>
              <w:t>Паспортные данные</w:t>
            </w:r>
          </w:p>
        </w:tc>
        <w:tc>
          <w:tcPr>
            <w:tcW w:w="1134" w:type="dxa"/>
            <w:vMerge w:val="restart"/>
          </w:tcPr>
          <w:p w:rsidR="00A558E2" w:rsidRDefault="00A558E2">
            <w:pPr>
              <w:pStyle w:val="ConsPlusNormal"/>
              <w:jc w:val="center"/>
            </w:pPr>
            <w:r>
              <w:t>Уровень образования</w:t>
            </w:r>
          </w:p>
        </w:tc>
        <w:tc>
          <w:tcPr>
            <w:tcW w:w="1134" w:type="dxa"/>
            <w:vMerge w:val="restart"/>
          </w:tcPr>
          <w:p w:rsidR="00A558E2" w:rsidRDefault="00A558E2">
            <w:pPr>
              <w:pStyle w:val="ConsPlusNormal"/>
              <w:jc w:val="center"/>
            </w:pPr>
            <w:r>
              <w:t>Квалификация</w:t>
            </w:r>
          </w:p>
        </w:tc>
        <w:tc>
          <w:tcPr>
            <w:tcW w:w="1262" w:type="dxa"/>
            <w:vMerge w:val="restart"/>
          </w:tcPr>
          <w:p w:rsidR="00A558E2" w:rsidRDefault="00A558E2">
            <w:pPr>
              <w:pStyle w:val="ConsPlusNormal"/>
              <w:jc w:val="center"/>
            </w:pPr>
            <w:r>
              <w:t>Опыт работы в социальной сфере</w:t>
            </w:r>
          </w:p>
        </w:tc>
        <w:tc>
          <w:tcPr>
            <w:tcW w:w="1474" w:type="dxa"/>
            <w:vMerge w:val="restart"/>
          </w:tcPr>
          <w:p w:rsidR="00A558E2" w:rsidRDefault="00A558E2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5273" w:type="dxa"/>
            <w:gridSpan w:val="4"/>
          </w:tcPr>
          <w:p w:rsidR="00A558E2" w:rsidRDefault="00A558E2">
            <w:pPr>
              <w:pStyle w:val="ConsPlusNormal"/>
              <w:jc w:val="center"/>
            </w:pPr>
            <w:r>
              <w:t>Сведения о дополнительном профессиональном образовании, полученном за последние три года</w:t>
            </w:r>
          </w:p>
        </w:tc>
      </w:tr>
      <w:tr w:rsidR="00A558E2">
        <w:tc>
          <w:tcPr>
            <w:tcW w:w="510" w:type="dxa"/>
            <w:vMerge/>
          </w:tcPr>
          <w:p w:rsidR="00A558E2" w:rsidRDefault="00A558E2"/>
        </w:tc>
        <w:tc>
          <w:tcPr>
            <w:tcW w:w="931" w:type="dxa"/>
            <w:vMerge/>
          </w:tcPr>
          <w:p w:rsidR="00A558E2" w:rsidRDefault="00A558E2"/>
        </w:tc>
        <w:tc>
          <w:tcPr>
            <w:tcW w:w="1077" w:type="dxa"/>
            <w:vMerge/>
          </w:tcPr>
          <w:p w:rsidR="00A558E2" w:rsidRDefault="00A558E2"/>
        </w:tc>
        <w:tc>
          <w:tcPr>
            <w:tcW w:w="1134" w:type="dxa"/>
            <w:vMerge/>
          </w:tcPr>
          <w:p w:rsidR="00A558E2" w:rsidRDefault="00A558E2"/>
        </w:tc>
        <w:tc>
          <w:tcPr>
            <w:tcW w:w="1134" w:type="dxa"/>
            <w:vMerge/>
          </w:tcPr>
          <w:p w:rsidR="00A558E2" w:rsidRDefault="00A558E2"/>
        </w:tc>
        <w:tc>
          <w:tcPr>
            <w:tcW w:w="1262" w:type="dxa"/>
            <w:vMerge/>
          </w:tcPr>
          <w:p w:rsidR="00A558E2" w:rsidRDefault="00A558E2"/>
        </w:tc>
        <w:tc>
          <w:tcPr>
            <w:tcW w:w="1474" w:type="dxa"/>
            <w:vMerge/>
          </w:tcPr>
          <w:p w:rsidR="00A558E2" w:rsidRDefault="00A558E2"/>
        </w:tc>
        <w:tc>
          <w:tcPr>
            <w:tcW w:w="1531" w:type="dxa"/>
          </w:tcPr>
          <w:p w:rsidR="00A558E2" w:rsidRDefault="00A558E2">
            <w:pPr>
              <w:pStyle w:val="ConsPlusNormal"/>
              <w:jc w:val="center"/>
            </w:pPr>
            <w:r>
              <w:t>вид дополнительного профессионального образования</w:t>
            </w:r>
          </w:p>
        </w:tc>
        <w:tc>
          <w:tcPr>
            <w:tcW w:w="1247" w:type="dxa"/>
          </w:tcPr>
          <w:p w:rsidR="00A558E2" w:rsidRDefault="00A558E2">
            <w:pPr>
              <w:pStyle w:val="ConsPlusNormal"/>
              <w:jc w:val="center"/>
            </w:pPr>
            <w:r>
              <w:t>учебное заведение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период обучения</w:t>
            </w:r>
          </w:p>
        </w:tc>
        <w:tc>
          <w:tcPr>
            <w:tcW w:w="1361" w:type="dxa"/>
          </w:tcPr>
          <w:p w:rsidR="00A558E2" w:rsidRDefault="00A558E2">
            <w:pPr>
              <w:pStyle w:val="ConsPlusNormal"/>
              <w:jc w:val="center"/>
            </w:pPr>
            <w:r>
              <w:t>наименование образовательной программы</w:t>
            </w:r>
          </w:p>
        </w:tc>
      </w:tr>
      <w:tr w:rsidR="00A558E2">
        <w:tblPrEx>
          <w:tblBorders>
            <w:insideH w:val="nil"/>
          </w:tblBorders>
        </w:tblPrEx>
        <w:tc>
          <w:tcPr>
            <w:tcW w:w="12795" w:type="dxa"/>
            <w:gridSpan w:val="11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/>
            </w:tblPr>
            <w:tblGrid>
              <w:gridCol w:w="12611"/>
            </w:tblGrid>
            <w:tr w:rsidR="00A558E2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A558E2" w:rsidRDefault="00A558E2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A558E2" w:rsidRDefault="00A558E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граф дана в соответствии с официальным текстом документа.</w:t>
                  </w:r>
                </w:p>
              </w:tc>
            </w:tr>
          </w:tbl>
          <w:p w:rsidR="00A558E2" w:rsidRDefault="00A558E2"/>
        </w:tc>
      </w:tr>
      <w:tr w:rsidR="00A558E2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</w:tcBorders>
          </w:tcPr>
          <w:p w:rsidR="00A558E2" w:rsidRDefault="00A558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31" w:type="dxa"/>
            <w:tcBorders>
              <w:top w:val="nil"/>
            </w:tcBorders>
          </w:tcPr>
          <w:p w:rsidR="00A558E2" w:rsidRDefault="00A558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  <w:tcBorders>
              <w:top w:val="nil"/>
            </w:tcBorders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A558E2" w:rsidRDefault="00A558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A558E2" w:rsidRDefault="00A558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top w:val="nil"/>
            </w:tcBorders>
          </w:tcPr>
          <w:p w:rsidR="00A558E2" w:rsidRDefault="00A558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  <w:tcBorders>
              <w:top w:val="nil"/>
            </w:tcBorders>
          </w:tcPr>
          <w:p w:rsidR="00A558E2" w:rsidRDefault="00A558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  <w:tcBorders>
              <w:top w:val="nil"/>
            </w:tcBorders>
          </w:tcPr>
          <w:p w:rsidR="00A558E2" w:rsidRDefault="00A558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  <w:tcBorders>
              <w:top w:val="nil"/>
            </w:tcBorders>
          </w:tcPr>
          <w:p w:rsidR="00A558E2" w:rsidRDefault="00A558E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A558E2" w:rsidRDefault="00A558E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  <w:tcBorders>
              <w:top w:val="nil"/>
            </w:tcBorders>
          </w:tcPr>
          <w:p w:rsidR="00A558E2" w:rsidRDefault="00A558E2">
            <w:pPr>
              <w:pStyle w:val="ConsPlusNormal"/>
              <w:jc w:val="center"/>
            </w:pPr>
            <w:r>
              <w:t>10</w:t>
            </w:r>
          </w:p>
        </w:tc>
      </w:tr>
      <w:tr w:rsidR="00A558E2">
        <w:tc>
          <w:tcPr>
            <w:tcW w:w="510" w:type="dxa"/>
          </w:tcPr>
          <w:p w:rsidR="00A558E2" w:rsidRDefault="00A558E2">
            <w:pPr>
              <w:pStyle w:val="ConsPlusNormal"/>
            </w:pPr>
          </w:p>
        </w:tc>
        <w:tc>
          <w:tcPr>
            <w:tcW w:w="93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262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53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24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61" w:type="dxa"/>
          </w:tcPr>
          <w:p w:rsidR="00A558E2" w:rsidRDefault="00A558E2">
            <w:pPr>
              <w:pStyle w:val="ConsPlusNormal"/>
            </w:pPr>
          </w:p>
        </w:tc>
      </w:tr>
    </w:tbl>
    <w:p w:rsidR="00A558E2" w:rsidRDefault="00A558E2">
      <w:pPr>
        <w:sectPr w:rsidR="00A558E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right"/>
        <w:outlineLvl w:val="1"/>
      </w:pPr>
      <w:r>
        <w:t>Приложение N 3</w:t>
      </w:r>
    </w:p>
    <w:p w:rsidR="00A558E2" w:rsidRDefault="00A558E2">
      <w:pPr>
        <w:pStyle w:val="ConsPlusNormal"/>
        <w:jc w:val="right"/>
      </w:pPr>
      <w:r>
        <w:t>к Порядку предоставления субсидий</w:t>
      </w:r>
    </w:p>
    <w:p w:rsidR="00A558E2" w:rsidRDefault="00A558E2">
      <w:pPr>
        <w:pStyle w:val="ConsPlusNormal"/>
        <w:jc w:val="right"/>
      </w:pPr>
      <w:r>
        <w:t>за счет средств республиканского бюджета</w:t>
      </w:r>
    </w:p>
    <w:p w:rsidR="00A558E2" w:rsidRDefault="00A558E2">
      <w:pPr>
        <w:pStyle w:val="ConsPlusNormal"/>
        <w:jc w:val="right"/>
      </w:pPr>
      <w:r>
        <w:t>Республики Дагестан некоммерческим организациям,</w:t>
      </w:r>
    </w:p>
    <w:p w:rsidR="00A558E2" w:rsidRDefault="00A558E2">
      <w:pPr>
        <w:pStyle w:val="ConsPlusNormal"/>
        <w:jc w:val="right"/>
      </w:pPr>
      <w:proofErr w:type="gramStart"/>
      <w:r>
        <w:t>не являющимся государственными (муниципальными)</w:t>
      </w:r>
      <w:proofErr w:type="gramEnd"/>
    </w:p>
    <w:p w:rsidR="00A558E2" w:rsidRDefault="00A558E2">
      <w:pPr>
        <w:pStyle w:val="ConsPlusNormal"/>
        <w:jc w:val="right"/>
      </w:pPr>
      <w:r>
        <w:t xml:space="preserve">учреждениями, </w:t>
      </w:r>
      <w:proofErr w:type="gramStart"/>
      <w:r>
        <w:t>оказывающим</w:t>
      </w:r>
      <w:proofErr w:type="gramEnd"/>
      <w:r>
        <w:t xml:space="preserve"> социальные услуги</w:t>
      </w:r>
    </w:p>
    <w:p w:rsidR="00A558E2" w:rsidRDefault="00A558E2">
      <w:pPr>
        <w:pStyle w:val="ConsPlusNormal"/>
        <w:jc w:val="right"/>
      </w:pPr>
      <w:r>
        <w:t>в форме социального обслуживания на дому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right"/>
      </w:pPr>
      <w:r>
        <w:t>Форма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center"/>
      </w:pPr>
      <w:bookmarkStart w:id="9" w:name="P351"/>
      <w:bookmarkEnd w:id="9"/>
      <w:r>
        <w:t>ИНФОРМАЦИЯ</w:t>
      </w:r>
    </w:p>
    <w:p w:rsidR="00A558E2" w:rsidRDefault="00A558E2">
      <w:pPr>
        <w:pStyle w:val="ConsPlusNormal"/>
        <w:jc w:val="center"/>
      </w:pPr>
      <w:r>
        <w:t>О РАСПРЕДЕЛЕНИИ СУБСИДИИ ПО НАПРАВЛЕНИЯМ РАСХОДОВ</w:t>
      </w:r>
    </w:p>
    <w:p w:rsidR="00A558E2" w:rsidRDefault="00A558E2">
      <w:pPr>
        <w:pStyle w:val="ConsPlusNormal"/>
        <w:jc w:val="center"/>
      </w:pPr>
      <w:r>
        <w:t>__________________________________________________________</w:t>
      </w:r>
    </w:p>
    <w:p w:rsidR="00A558E2" w:rsidRDefault="00A558E2">
      <w:pPr>
        <w:pStyle w:val="ConsPlusNormal"/>
        <w:jc w:val="center"/>
      </w:pPr>
      <w:proofErr w:type="gramStart"/>
      <w:r>
        <w:t>(наименование муниципального образования, на территории</w:t>
      </w:r>
      <w:proofErr w:type="gramEnd"/>
    </w:p>
    <w:p w:rsidR="00A558E2" w:rsidRDefault="00A558E2">
      <w:pPr>
        <w:pStyle w:val="ConsPlusNormal"/>
        <w:jc w:val="center"/>
      </w:pPr>
      <w:proofErr w:type="gramStart"/>
      <w:r>
        <w:t>которого</w:t>
      </w:r>
      <w:proofErr w:type="gramEnd"/>
      <w:r>
        <w:t xml:space="preserve"> планируется оказание социальных услуг в форме</w:t>
      </w:r>
    </w:p>
    <w:p w:rsidR="00A558E2" w:rsidRDefault="00A558E2">
      <w:pPr>
        <w:pStyle w:val="ConsPlusNormal"/>
        <w:jc w:val="center"/>
      </w:pPr>
      <w:r>
        <w:t>социального обслуживания населения на дому)</w:t>
      </w:r>
    </w:p>
    <w:p w:rsidR="00A558E2" w:rsidRDefault="00A558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102"/>
        <w:gridCol w:w="1757"/>
      </w:tblGrid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02" w:type="dxa"/>
          </w:tcPr>
          <w:p w:rsidR="00A558E2" w:rsidRDefault="00A558E2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  <w:jc w:val="center"/>
            </w:pPr>
            <w:r>
              <w:t>Объем субсидии, руб.</w:t>
            </w: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  <w:jc w:val="center"/>
            </w:pPr>
            <w:r>
              <w:t>3</w:t>
            </w: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Прямые расходы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bookmarkStart w:id="10" w:name="P367"/>
            <w:bookmarkEnd w:id="10"/>
            <w:r>
              <w:t>1.1.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Оплата труда персонала, предоставляющего социальные услуги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bookmarkStart w:id="11" w:name="P370"/>
            <w:bookmarkEnd w:id="11"/>
            <w:r>
              <w:t>1.2.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Начисления на выплаты по оплате труда персонала, предоставляющего социальные услуги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Общехозяйственные расходы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Увеличение стоимости материальных запасов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Прочие расходы, непосредственно связанные с предоставлением социальных услуг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Косвенные расходы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Расходы на оплату труда управленческого персонала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Начисления на выплаты по оплате труда управленческого персонала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Косвенные общехозяйственные расходы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Услуги связи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lastRenderedPageBreak/>
              <w:t>2.3.3.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2.3.4.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Арендная плата за пользование имуществом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2.3.5.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Работы, услуги по содержанию имущества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2.3.6.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Прочие работы, услуги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2.3.7.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Увеличение стоимости основных средств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2.3.8.</w:t>
            </w: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Увеличение стоимости материальных запасов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5102" w:type="dxa"/>
          </w:tcPr>
          <w:p w:rsidR="00A558E2" w:rsidRDefault="00A558E2">
            <w:pPr>
              <w:pStyle w:val="ConsPlusNormal"/>
            </w:pPr>
            <w:r>
              <w:t>Итого</w:t>
            </w:r>
          </w:p>
        </w:tc>
        <w:tc>
          <w:tcPr>
            <w:tcW w:w="1757" w:type="dxa"/>
          </w:tcPr>
          <w:p w:rsidR="00A558E2" w:rsidRDefault="00A558E2">
            <w:pPr>
              <w:pStyle w:val="ConsPlusNormal"/>
            </w:pPr>
          </w:p>
        </w:tc>
      </w:tr>
    </w:tbl>
    <w:p w:rsidR="00A558E2" w:rsidRDefault="00A558E2">
      <w:pPr>
        <w:pStyle w:val="ConsPlusNormal"/>
        <w:jc w:val="both"/>
      </w:pPr>
    </w:p>
    <w:p w:rsidR="00A558E2" w:rsidRDefault="00A558E2">
      <w:pPr>
        <w:pStyle w:val="ConsPlusNonformat"/>
        <w:jc w:val="both"/>
      </w:pPr>
      <w:r>
        <w:t xml:space="preserve">    Руководитель</w:t>
      </w:r>
    </w:p>
    <w:p w:rsidR="00A558E2" w:rsidRDefault="00A558E2">
      <w:pPr>
        <w:pStyle w:val="ConsPlusNonformat"/>
        <w:jc w:val="both"/>
      </w:pPr>
      <w:r>
        <w:t xml:space="preserve">    _____________________________________________________________</w:t>
      </w:r>
    </w:p>
    <w:p w:rsidR="00A558E2" w:rsidRDefault="00A558E2">
      <w:pPr>
        <w:pStyle w:val="ConsPlusNonformat"/>
        <w:jc w:val="both"/>
      </w:pPr>
      <w:r>
        <w:t xml:space="preserve">                           (подпись, расшифровка подписи)</w:t>
      </w:r>
    </w:p>
    <w:p w:rsidR="00A558E2" w:rsidRDefault="00A558E2">
      <w:pPr>
        <w:pStyle w:val="ConsPlusNonformat"/>
        <w:jc w:val="both"/>
      </w:pPr>
      <w:r>
        <w:t xml:space="preserve">    Главный бухгалтер</w:t>
      </w:r>
    </w:p>
    <w:p w:rsidR="00A558E2" w:rsidRDefault="00A558E2">
      <w:pPr>
        <w:pStyle w:val="ConsPlusNonformat"/>
        <w:jc w:val="both"/>
      </w:pPr>
      <w:r>
        <w:t xml:space="preserve">    _____________________________________________________________</w:t>
      </w:r>
    </w:p>
    <w:p w:rsidR="00A558E2" w:rsidRDefault="00A558E2">
      <w:pPr>
        <w:pStyle w:val="ConsPlusNonformat"/>
        <w:jc w:val="both"/>
      </w:pPr>
      <w:r>
        <w:t xml:space="preserve">                           (подпись, расшифровка подписи)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right"/>
        <w:outlineLvl w:val="1"/>
      </w:pPr>
      <w:r>
        <w:t>Приложение N 4</w:t>
      </w:r>
    </w:p>
    <w:p w:rsidR="00A558E2" w:rsidRDefault="00A558E2">
      <w:pPr>
        <w:pStyle w:val="ConsPlusNormal"/>
        <w:jc w:val="right"/>
      </w:pPr>
      <w:r>
        <w:t>к Порядку предоставления субсидий</w:t>
      </w:r>
    </w:p>
    <w:p w:rsidR="00A558E2" w:rsidRDefault="00A558E2">
      <w:pPr>
        <w:pStyle w:val="ConsPlusNormal"/>
        <w:jc w:val="right"/>
      </w:pPr>
      <w:r>
        <w:t>за счет средств республиканского бюджета</w:t>
      </w:r>
    </w:p>
    <w:p w:rsidR="00A558E2" w:rsidRDefault="00A558E2">
      <w:pPr>
        <w:pStyle w:val="ConsPlusNormal"/>
        <w:jc w:val="right"/>
      </w:pPr>
      <w:r>
        <w:t>Республики Дагестан некоммерческим организациям,</w:t>
      </w:r>
    </w:p>
    <w:p w:rsidR="00A558E2" w:rsidRDefault="00A558E2">
      <w:pPr>
        <w:pStyle w:val="ConsPlusNormal"/>
        <w:jc w:val="right"/>
      </w:pPr>
      <w:proofErr w:type="gramStart"/>
      <w:r>
        <w:t>не являющимся государственными (муниципальными)</w:t>
      </w:r>
      <w:proofErr w:type="gramEnd"/>
    </w:p>
    <w:p w:rsidR="00A558E2" w:rsidRDefault="00A558E2">
      <w:pPr>
        <w:pStyle w:val="ConsPlusNormal"/>
        <w:jc w:val="right"/>
      </w:pPr>
      <w:r>
        <w:t xml:space="preserve">учреждениями, </w:t>
      </w:r>
      <w:proofErr w:type="gramStart"/>
      <w:r>
        <w:t>оказывающим</w:t>
      </w:r>
      <w:proofErr w:type="gramEnd"/>
      <w:r>
        <w:t xml:space="preserve"> социальные услуги</w:t>
      </w:r>
    </w:p>
    <w:p w:rsidR="00A558E2" w:rsidRDefault="00A558E2">
      <w:pPr>
        <w:pStyle w:val="ConsPlusNormal"/>
        <w:jc w:val="right"/>
      </w:pPr>
      <w:r>
        <w:t>в форме социального обслуживания на дому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Title"/>
        <w:jc w:val="center"/>
      </w:pPr>
      <w:bookmarkStart w:id="12" w:name="P441"/>
      <w:bookmarkEnd w:id="12"/>
      <w:r>
        <w:t>МЕТОДИКА</w:t>
      </w:r>
    </w:p>
    <w:p w:rsidR="00A558E2" w:rsidRDefault="00A558E2">
      <w:pPr>
        <w:pStyle w:val="ConsPlusTitle"/>
        <w:jc w:val="center"/>
      </w:pPr>
      <w:r>
        <w:t>РАСПРЕДЕЛЕНИЯ (РАСЧЕТА) СУБСИДИЙ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ind w:firstLine="540"/>
        <w:jc w:val="both"/>
      </w:pPr>
      <w:r>
        <w:t>Объем субсидии некоммерческой организации, не являющейся государственным (муниципальным) учреждением, на предоставление социального обслуживания на дому определяется по формуле: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center"/>
      </w:pPr>
      <w:r>
        <w:t xml:space="preserve">V = Ч / Н </w:t>
      </w:r>
      <w:proofErr w:type="spellStart"/>
      <w:r>
        <w:t>х</w:t>
      </w:r>
      <w:proofErr w:type="spellEnd"/>
      <w:r>
        <w:t xml:space="preserve"> </w:t>
      </w:r>
      <w:proofErr w:type="gramStart"/>
      <w:r>
        <w:t>Р</w:t>
      </w:r>
      <w:proofErr w:type="gramEnd"/>
      <w:r>
        <w:t>,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ind w:firstLine="540"/>
        <w:jc w:val="both"/>
      </w:pPr>
      <w:r>
        <w:t>где: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gramStart"/>
      <w:r>
        <w:t xml:space="preserve">Ч - численность обслуживаемых граждан, признанных нуждающимися в социальном обслуживании на дому, проживающих на территории Республики Дагестан, получающих социальные услуги, указанные в </w:t>
      </w:r>
      <w:hyperlink r:id="rId18" w:history="1">
        <w:r>
          <w:rPr>
            <w:color w:val="0000FF"/>
          </w:rPr>
          <w:t>перечне</w:t>
        </w:r>
      </w:hyperlink>
      <w:r>
        <w:t xml:space="preserve"> социальных услуг, предоставляемых поставщиками социальных услуг в Республике Дагестан, утвержденном Законом Республики Дагестан от 12 января 2015 года N 4 "Об утверждении перечня социальных услуг, предоставляемых поставщиками социальных услуг в Республике Дагестан";</w:t>
      </w:r>
      <w:proofErr w:type="gramEnd"/>
    </w:p>
    <w:p w:rsidR="00A558E2" w:rsidRDefault="00A558E2">
      <w:pPr>
        <w:pStyle w:val="ConsPlusNormal"/>
        <w:spacing w:before="220"/>
        <w:ind w:firstLine="540"/>
        <w:jc w:val="both"/>
      </w:pPr>
      <w:r>
        <w:t>Н - норматив числа получателей государственной услуги на одного работника в соответствии с нормативным правовым актом Республики Дагестан, регулирующим правоотношения в сфере социального обслуживания населения;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gramStart"/>
      <w:r>
        <w:t>Р</w:t>
      </w:r>
      <w:proofErr w:type="gramEnd"/>
      <w:r>
        <w:t xml:space="preserve"> - </w:t>
      </w:r>
      <w:proofErr w:type="spellStart"/>
      <w:r>
        <w:t>подушевой</w:t>
      </w:r>
      <w:proofErr w:type="spellEnd"/>
      <w:r>
        <w:t xml:space="preserve"> норматив финансирования предоставления социального обслуживания на </w:t>
      </w:r>
      <w:r>
        <w:lastRenderedPageBreak/>
        <w:t>дому в год.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Подушевой</w:t>
      </w:r>
      <w:proofErr w:type="spellEnd"/>
      <w:r>
        <w:t xml:space="preserve"> норматив финансирования предоставления социального обслуживания на дому в год рассчитывается по формуле: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center"/>
      </w:pPr>
      <w:proofErr w:type="gramStart"/>
      <w:r>
        <w:t>Р</w:t>
      </w:r>
      <w:proofErr w:type="gramEnd"/>
      <w:r>
        <w:t xml:space="preserve"> = </w:t>
      </w:r>
      <w:proofErr w:type="spellStart"/>
      <w:r>
        <w:t>Nзп</w:t>
      </w:r>
      <w:proofErr w:type="spellEnd"/>
      <w:r>
        <w:t xml:space="preserve"> </w:t>
      </w:r>
      <w:proofErr w:type="spellStart"/>
      <w:r>
        <w:t>х</w:t>
      </w:r>
      <w:proofErr w:type="spellEnd"/>
      <w:r>
        <w:t xml:space="preserve"> </w:t>
      </w:r>
      <w:proofErr w:type="spellStart"/>
      <w:r>
        <w:t>Рк</w:t>
      </w:r>
      <w:proofErr w:type="spellEnd"/>
      <w:r>
        <w:t>,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ind w:firstLine="540"/>
        <w:jc w:val="both"/>
      </w:pPr>
      <w:r>
        <w:t>где: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proofErr w:type="gramStart"/>
      <w:r>
        <w:t>N</w:t>
      </w:r>
      <w:proofErr w:type="gramEnd"/>
      <w:r>
        <w:t>зп</w:t>
      </w:r>
      <w:proofErr w:type="spellEnd"/>
      <w:r>
        <w:t xml:space="preserve"> - базовый норматив финансирования оплаты труда работников, непосредственно занятых предоставлением услуги;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Рк</w:t>
      </w:r>
      <w:proofErr w:type="spellEnd"/>
      <w:r>
        <w:t xml:space="preserve"> - коэффициент финансирования материальных затрат по организации предоставления социального обслуживания на дому от размера базового норматива на оплату труда в расчете на одного обслуживаемого.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Процент расходов на финансирование материальных затрат на организацию социального обслуживания на дому устанавливается Министерством труда и социального развития Республики Дагестан по согласованию с Министерством финансов Республики Дагестан.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Базовый норматив финансирования оплаты труда работников, непосредственно занятых оказанием социального обслуживания на дому, рассчитывается следующим образом: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center"/>
      </w:pPr>
      <w:proofErr w:type="spellStart"/>
      <w:r>
        <w:t>Nзп</w:t>
      </w:r>
      <w:proofErr w:type="spellEnd"/>
      <w:r>
        <w:t xml:space="preserve"> = 1,8 МРОТ </w:t>
      </w:r>
      <w:proofErr w:type="spellStart"/>
      <w:r>
        <w:t>х</w:t>
      </w:r>
      <w:proofErr w:type="spellEnd"/>
      <w:proofErr w:type="gramStart"/>
      <w:r>
        <w:t xml:space="preserve"> </w:t>
      </w:r>
      <w:proofErr w:type="spellStart"/>
      <w:r>
        <w:t>К</w:t>
      </w:r>
      <w:proofErr w:type="gramEnd"/>
      <w:r>
        <w:t>н</w:t>
      </w:r>
      <w:proofErr w:type="spellEnd"/>
      <w:r>
        <w:t xml:space="preserve"> </w:t>
      </w:r>
      <w:proofErr w:type="spellStart"/>
      <w:r>
        <w:t>х</w:t>
      </w:r>
      <w:proofErr w:type="spellEnd"/>
      <w:r>
        <w:t xml:space="preserve"> 12,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ind w:firstLine="540"/>
        <w:jc w:val="both"/>
      </w:pPr>
      <w:r>
        <w:t>где: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 xml:space="preserve">МРОТ - минимальный </w:t>
      </w:r>
      <w:proofErr w:type="gramStart"/>
      <w:r>
        <w:t>размер оплаты труда</w:t>
      </w:r>
      <w:proofErr w:type="gramEnd"/>
      <w:r>
        <w:t>, установленный в соответствии с Федеральным законом "О внесении изменения в статью 1 Федерального закона "О минимальном размере оплаты труда";</w:t>
      </w:r>
    </w:p>
    <w:p w:rsidR="00A558E2" w:rsidRDefault="00A558E2">
      <w:pPr>
        <w:pStyle w:val="ConsPlusNormal"/>
        <w:spacing w:before="220"/>
        <w:ind w:firstLine="540"/>
        <w:jc w:val="both"/>
      </w:pPr>
      <w:proofErr w:type="spellStart"/>
      <w:r>
        <w:t>Кн</w:t>
      </w:r>
      <w:proofErr w:type="spellEnd"/>
      <w:r>
        <w:t xml:space="preserve"> - коэффициент начислений на фонд оплаты труда;</w:t>
      </w:r>
    </w:p>
    <w:p w:rsidR="00A558E2" w:rsidRDefault="00A558E2">
      <w:pPr>
        <w:pStyle w:val="ConsPlusNormal"/>
        <w:spacing w:before="220"/>
        <w:ind w:firstLine="540"/>
        <w:jc w:val="both"/>
      </w:pPr>
      <w:r>
        <w:t>12 - количество месяцев в году.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right"/>
        <w:outlineLvl w:val="1"/>
      </w:pPr>
      <w:r>
        <w:t>Приложение N 5</w:t>
      </w:r>
    </w:p>
    <w:p w:rsidR="00A558E2" w:rsidRDefault="00A558E2">
      <w:pPr>
        <w:pStyle w:val="ConsPlusNormal"/>
        <w:jc w:val="right"/>
      </w:pPr>
      <w:r>
        <w:t>к Порядку предоставления субсидий</w:t>
      </w:r>
    </w:p>
    <w:p w:rsidR="00A558E2" w:rsidRDefault="00A558E2">
      <w:pPr>
        <w:pStyle w:val="ConsPlusNormal"/>
        <w:jc w:val="right"/>
      </w:pPr>
      <w:r>
        <w:t>за счет средств республиканского бюджета</w:t>
      </w:r>
    </w:p>
    <w:p w:rsidR="00A558E2" w:rsidRDefault="00A558E2">
      <w:pPr>
        <w:pStyle w:val="ConsPlusNormal"/>
        <w:jc w:val="right"/>
      </w:pPr>
      <w:r>
        <w:t>Республики Дагестан некоммерческим организациям,</w:t>
      </w:r>
    </w:p>
    <w:p w:rsidR="00A558E2" w:rsidRDefault="00A558E2">
      <w:pPr>
        <w:pStyle w:val="ConsPlusNormal"/>
        <w:jc w:val="right"/>
      </w:pPr>
      <w:proofErr w:type="gramStart"/>
      <w:r>
        <w:t>не являющимся государственными (муниципальными)</w:t>
      </w:r>
      <w:proofErr w:type="gramEnd"/>
    </w:p>
    <w:p w:rsidR="00A558E2" w:rsidRDefault="00A558E2">
      <w:pPr>
        <w:pStyle w:val="ConsPlusNormal"/>
        <w:jc w:val="right"/>
      </w:pPr>
      <w:r>
        <w:t xml:space="preserve">учреждениями, </w:t>
      </w:r>
      <w:proofErr w:type="gramStart"/>
      <w:r>
        <w:t>оказывающим</w:t>
      </w:r>
      <w:proofErr w:type="gramEnd"/>
      <w:r>
        <w:t xml:space="preserve"> социальные услуги</w:t>
      </w:r>
    </w:p>
    <w:p w:rsidR="00A558E2" w:rsidRDefault="00A558E2">
      <w:pPr>
        <w:pStyle w:val="ConsPlusNormal"/>
        <w:jc w:val="right"/>
      </w:pPr>
      <w:r>
        <w:t>в форме социального обслуживания на дому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right"/>
      </w:pPr>
      <w:r>
        <w:t>Форма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center"/>
      </w:pPr>
      <w:bookmarkStart w:id="13" w:name="P483"/>
      <w:bookmarkEnd w:id="13"/>
      <w:r>
        <w:t>ОТЧЕТ</w:t>
      </w:r>
    </w:p>
    <w:p w:rsidR="00A558E2" w:rsidRDefault="00A558E2">
      <w:pPr>
        <w:pStyle w:val="ConsPlusNormal"/>
        <w:jc w:val="center"/>
      </w:pPr>
      <w:r>
        <w:t>О РАСХОДОВАНИИ СУБСИДИИ ЗА _______ 20___ Г.</w:t>
      </w:r>
    </w:p>
    <w:p w:rsidR="00A558E2" w:rsidRDefault="00A558E2">
      <w:pPr>
        <w:pStyle w:val="ConsPlusNormal"/>
        <w:jc w:val="both"/>
      </w:pPr>
    </w:p>
    <w:p w:rsidR="00A558E2" w:rsidRDefault="00A558E2">
      <w:pPr>
        <w:sectPr w:rsidR="00A558E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3402"/>
        <w:gridCol w:w="1474"/>
        <w:gridCol w:w="1191"/>
        <w:gridCol w:w="1304"/>
        <w:gridCol w:w="1077"/>
        <w:gridCol w:w="1134"/>
      </w:tblGrid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02" w:type="dxa"/>
          </w:tcPr>
          <w:p w:rsidR="00A558E2" w:rsidRDefault="00A558E2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  <w:jc w:val="center"/>
            </w:pPr>
            <w:r>
              <w:t>Объем субсидии, полученной из бюджета Республики Дагестан, руб.</w:t>
            </w:r>
          </w:p>
        </w:tc>
        <w:tc>
          <w:tcPr>
            <w:tcW w:w="1191" w:type="dxa"/>
          </w:tcPr>
          <w:p w:rsidR="00A558E2" w:rsidRDefault="00A558E2">
            <w:pPr>
              <w:pStyle w:val="ConsPlusNormal"/>
              <w:jc w:val="center"/>
            </w:pPr>
            <w:r>
              <w:t>Кассовые расходы, руб.</w:t>
            </w:r>
          </w:p>
        </w:tc>
        <w:tc>
          <w:tcPr>
            <w:tcW w:w="1304" w:type="dxa"/>
          </w:tcPr>
          <w:p w:rsidR="00A558E2" w:rsidRDefault="00A558E2">
            <w:pPr>
              <w:pStyle w:val="ConsPlusNormal"/>
              <w:jc w:val="center"/>
            </w:pPr>
            <w:r>
              <w:t>Документ - основание кассового расхода</w:t>
            </w:r>
          </w:p>
        </w:tc>
        <w:tc>
          <w:tcPr>
            <w:tcW w:w="1077" w:type="dxa"/>
          </w:tcPr>
          <w:p w:rsidR="00A558E2" w:rsidRDefault="00A558E2">
            <w:pPr>
              <w:pStyle w:val="ConsPlusNormal"/>
              <w:jc w:val="center"/>
            </w:pPr>
            <w:r>
              <w:t>Остаток субсидии, руб.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</w:tcPr>
          <w:p w:rsidR="00A558E2" w:rsidRDefault="00A558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558E2" w:rsidRDefault="00A558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A558E2" w:rsidRDefault="00A558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7</w:t>
            </w: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Прямые расходы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Оплата труда персонала, предоставляющего социальные услуги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Начисления на выплаты по оплате труда персонала, предоставляющего социальные услуги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Общехозяйственные расходы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1.3.1.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Увеличение стоимости материальных запасов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Прочие расходы, непосредственно связанные с предоставлением социальных услуг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Косвенные расходы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Расходы на оплату труда управленческого персонала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 xml:space="preserve">Начисления на выплаты по оплате </w:t>
            </w:r>
            <w:r>
              <w:lastRenderedPageBreak/>
              <w:t>труда управленческого персонала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Косвенные общехозяйственные расходы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2.3.1.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Услуги связи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2.3.2.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Транспортные услуги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2.3.3.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Коммунальные услуги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2.3.4.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Арендная плата за пользование имуществом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2.3.5.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Работы, услуги по содержанию имущества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2.3.6.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Прочие работы, услуги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2.3.7.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Увеличение стоимости основных средств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  <w:jc w:val="center"/>
            </w:pPr>
            <w:r>
              <w:t>2.3.8.</w:t>
            </w: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Увеличение стоимости материальных запасов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73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3402" w:type="dxa"/>
          </w:tcPr>
          <w:p w:rsidR="00A558E2" w:rsidRDefault="00A558E2">
            <w:pPr>
              <w:pStyle w:val="ConsPlusNormal"/>
            </w:pPr>
            <w:r>
              <w:t>Итого</w:t>
            </w:r>
          </w:p>
        </w:tc>
        <w:tc>
          <w:tcPr>
            <w:tcW w:w="147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91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30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077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</w:tbl>
    <w:p w:rsidR="00A558E2" w:rsidRDefault="00A558E2">
      <w:pPr>
        <w:sectPr w:rsidR="00A558E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nformat"/>
        <w:jc w:val="both"/>
      </w:pPr>
      <w:r>
        <w:t xml:space="preserve">    Количество граждан, обслуженных за отчетный период, - _____ чел.</w:t>
      </w:r>
    </w:p>
    <w:p w:rsidR="00A558E2" w:rsidRDefault="00A558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644"/>
        <w:gridCol w:w="1134"/>
        <w:gridCol w:w="1134"/>
        <w:gridCol w:w="1134"/>
        <w:gridCol w:w="1134"/>
        <w:gridCol w:w="1134"/>
        <w:gridCol w:w="1134"/>
      </w:tblGrid>
      <w:tr w:rsidR="00A558E2">
        <w:tc>
          <w:tcPr>
            <w:tcW w:w="510" w:type="dxa"/>
            <w:vMerge w:val="restart"/>
          </w:tcPr>
          <w:p w:rsidR="00A558E2" w:rsidRDefault="00A558E2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44" w:type="dxa"/>
            <w:vMerge w:val="restart"/>
          </w:tcPr>
          <w:p w:rsidR="00A558E2" w:rsidRDefault="00A558E2">
            <w:pPr>
              <w:pStyle w:val="ConsPlusNormal"/>
              <w:jc w:val="center"/>
            </w:pPr>
            <w:r>
              <w:t>Наименование социальной услуги</w:t>
            </w:r>
          </w:p>
        </w:tc>
        <w:tc>
          <w:tcPr>
            <w:tcW w:w="3402" w:type="dxa"/>
            <w:gridSpan w:val="3"/>
          </w:tcPr>
          <w:p w:rsidR="00A558E2" w:rsidRDefault="00A558E2">
            <w:pPr>
              <w:pStyle w:val="ConsPlusNormal"/>
              <w:jc w:val="center"/>
            </w:pPr>
            <w:r>
              <w:t>Количество получателей социальных услуг, чел.</w:t>
            </w:r>
          </w:p>
        </w:tc>
        <w:tc>
          <w:tcPr>
            <w:tcW w:w="3402" w:type="dxa"/>
            <w:gridSpan w:val="3"/>
          </w:tcPr>
          <w:p w:rsidR="00A558E2" w:rsidRDefault="00A558E2">
            <w:pPr>
              <w:pStyle w:val="ConsPlusNormal"/>
              <w:jc w:val="center"/>
            </w:pPr>
            <w:r>
              <w:t>Количество оказанных услуг, посещений</w:t>
            </w:r>
          </w:p>
        </w:tc>
      </w:tr>
      <w:tr w:rsidR="00A558E2">
        <w:tc>
          <w:tcPr>
            <w:tcW w:w="510" w:type="dxa"/>
            <w:vMerge/>
          </w:tcPr>
          <w:p w:rsidR="00A558E2" w:rsidRDefault="00A558E2"/>
        </w:tc>
        <w:tc>
          <w:tcPr>
            <w:tcW w:w="1644" w:type="dxa"/>
            <w:vMerge/>
          </w:tcPr>
          <w:p w:rsidR="00A558E2" w:rsidRDefault="00A558E2"/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частичная оплата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полная оплата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бесплатно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частичная оплата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полная оплата</w:t>
            </w:r>
          </w:p>
        </w:tc>
      </w:tr>
      <w:tr w:rsidR="00A558E2">
        <w:tc>
          <w:tcPr>
            <w:tcW w:w="510" w:type="dxa"/>
          </w:tcPr>
          <w:p w:rsidR="00A558E2" w:rsidRDefault="00A558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</w:tcPr>
          <w:p w:rsidR="00A558E2" w:rsidRDefault="00A558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  <w:jc w:val="center"/>
            </w:pPr>
            <w:r>
              <w:t>8</w:t>
            </w:r>
          </w:p>
        </w:tc>
      </w:tr>
      <w:tr w:rsidR="00A558E2">
        <w:tc>
          <w:tcPr>
            <w:tcW w:w="510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64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  <w:tr w:rsidR="00A558E2">
        <w:tc>
          <w:tcPr>
            <w:tcW w:w="510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644" w:type="dxa"/>
          </w:tcPr>
          <w:p w:rsidR="00A558E2" w:rsidRDefault="00A558E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  <w:tc>
          <w:tcPr>
            <w:tcW w:w="1134" w:type="dxa"/>
          </w:tcPr>
          <w:p w:rsidR="00A558E2" w:rsidRDefault="00A558E2">
            <w:pPr>
              <w:pStyle w:val="ConsPlusNormal"/>
            </w:pPr>
          </w:p>
        </w:tc>
      </w:tr>
    </w:tbl>
    <w:p w:rsidR="00A558E2" w:rsidRDefault="00A558E2">
      <w:pPr>
        <w:pStyle w:val="ConsPlusNormal"/>
        <w:jc w:val="both"/>
      </w:pPr>
    </w:p>
    <w:p w:rsidR="00A558E2" w:rsidRDefault="00A558E2">
      <w:pPr>
        <w:pStyle w:val="ConsPlusNonformat"/>
        <w:jc w:val="both"/>
      </w:pPr>
      <w:r>
        <w:t xml:space="preserve">    Руководитель</w:t>
      </w:r>
    </w:p>
    <w:p w:rsidR="00A558E2" w:rsidRDefault="00A558E2">
      <w:pPr>
        <w:pStyle w:val="ConsPlusNonformat"/>
        <w:jc w:val="both"/>
      </w:pPr>
      <w:r>
        <w:t xml:space="preserve">    _____________________________________________________________</w:t>
      </w:r>
    </w:p>
    <w:p w:rsidR="00A558E2" w:rsidRDefault="00A558E2">
      <w:pPr>
        <w:pStyle w:val="ConsPlusNonformat"/>
        <w:jc w:val="both"/>
      </w:pPr>
      <w:r>
        <w:t xml:space="preserve">                           (подпись, расшифровка подписи)</w:t>
      </w:r>
    </w:p>
    <w:p w:rsidR="00A558E2" w:rsidRDefault="00A558E2">
      <w:pPr>
        <w:pStyle w:val="ConsPlusNonformat"/>
        <w:jc w:val="both"/>
      </w:pPr>
      <w:r>
        <w:t xml:space="preserve">    Главный бухгалтер</w:t>
      </w:r>
    </w:p>
    <w:p w:rsidR="00A558E2" w:rsidRDefault="00A558E2">
      <w:pPr>
        <w:pStyle w:val="ConsPlusNonformat"/>
        <w:jc w:val="both"/>
      </w:pPr>
      <w:r>
        <w:t xml:space="preserve">    _____________________________________________________________</w:t>
      </w:r>
    </w:p>
    <w:p w:rsidR="00A558E2" w:rsidRDefault="00A558E2">
      <w:pPr>
        <w:pStyle w:val="ConsPlusNonformat"/>
        <w:jc w:val="both"/>
      </w:pPr>
      <w:r>
        <w:t xml:space="preserve">                           (подпись, расшифровка подписи)</w:t>
      </w: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jc w:val="both"/>
      </w:pPr>
    </w:p>
    <w:p w:rsidR="00A558E2" w:rsidRDefault="00A558E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1DC1" w:rsidRDefault="00111DC1"/>
    <w:sectPr w:rsidR="00111DC1" w:rsidSect="00FD526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8E2"/>
    <w:rsid w:val="00065FF4"/>
    <w:rsid w:val="00111DC1"/>
    <w:rsid w:val="003D088A"/>
    <w:rsid w:val="00817988"/>
    <w:rsid w:val="00A558E2"/>
    <w:rsid w:val="00D04369"/>
    <w:rsid w:val="00FD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58E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558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58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E9757B7D56BD236626BD5704DC424EF96FB6152C38247922806F52979468FA9E9CFC68DAC7F09A59DA40BC7F3BF89FoF0EH" TargetMode="External"/><Relationship Id="rId13" Type="http://schemas.openxmlformats.org/officeDocument/2006/relationships/hyperlink" Target="consultantplus://offline/ref=2BE9757B7D56BD236626A35A12B01F47FC67E11A2F36282C7FDF340FC09D62ADD9D3A5389D97F6CC0F8015B3633EE69DFC7C02CF3FoD01H" TargetMode="External"/><Relationship Id="rId18" Type="http://schemas.openxmlformats.org/officeDocument/2006/relationships/hyperlink" Target="consultantplus://offline/ref=2BE9757B7D56BD236626BD5704DC424EF96FB6152C35227B27806F52979468FA9E9CFC7ADA9FFC985EC441BA6A6DA9D9AB6F02C823D1847D95E215oA0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E9757B7D56BD236626A35A12B01F47FC66EC182D31282C7FDF340FC09D62ADD9D3A5389E92FE9956CF14EF256CF59FF97C00CD23D38661o907H" TargetMode="External"/><Relationship Id="rId12" Type="http://schemas.openxmlformats.org/officeDocument/2006/relationships/hyperlink" Target="consultantplus://offline/ref=2BE9757B7D56BD236626A35A12B01F47FC67E11A2F36282C7FDF340FC09D62ADD9D3A53C9E96F6CC0F8015B3633EE69DFC7C02CF3FoD01H" TargetMode="External"/><Relationship Id="rId17" Type="http://schemas.openxmlformats.org/officeDocument/2006/relationships/hyperlink" Target="consultantplus://offline/ref=2BE9757B7D56BD236626A35A12B01F47FC66EF112B39282C7FDF340FC09D62ADCBD3FD349C95E3985CDA42BE63o30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BE9757B7D56BD236626A35A12B01F47FC67EB1C2D32282C7FDF340FC09D62ADD9D3A53D95C6ACDC0BC942B97F39FA83FC6202oC0F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E9757B7D56BD236626A35A12B01F47FC66EF112B39282C7FDF340FC09D62ADD9D3A53D9893F5930A9504EB6C3BFF83FE601ECD3DD3o806H" TargetMode="External"/><Relationship Id="rId11" Type="http://schemas.openxmlformats.org/officeDocument/2006/relationships/hyperlink" Target="consultantplus://offline/ref=2BE9757B7D56BD236626BD5704DC424EF96FB6152C35227B27806F52979468FA9E9CFC7ADA9FFC985EC441BA6A6DA9D9AB6F02C823D1847D95E215oA0B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BE9757B7D56BD236626BD5704DC424EF96FB6152D36277C20806F52979468FA9E9CFC7ADA9FFC985EC444BA6A6DA9D9AB6F02C823D1847D95E215oA0BH" TargetMode="External"/><Relationship Id="rId10" Type="http://schemas.openxmlformats.org/officeDocument/2006/relationships/hyperlink" Target="consultantplus://offline/ref=2BE9757B7D56BD236626BD5704DC424EF96FB6152C35227B27806F52979468FA9E9CFC7ADA9FFC985EC441BA6A6DA9D9AB6F02C823D1847D95E215oA0BH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E9757B7D56BD236626BD5704DC424EF96FB6152C35227B27806F52979468FA9E9CFC7ADA9FFC985EC441BA6A6DA9D9AB6F02C823D1847D95E215oA0BH" TargetMode="External"/><Relationship Id="rId14" Type="http://schemas.openxmlformats.org/officeDocument/2006/relationships/hyperlink" Target="consultantplus://offline/ref=2BE9757B7D56BD236626A35A12B01F47FC67E11A2F36282C7FDF340FC09D62ADD9D3A5389A97F6CC0F8015B3633EE69DFC7C02CF3FoD0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EFAF1-0A42-4F79-8CE5-FF93A5CF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6119</Words>
  <Characters>34883</Characters>
  <Application>Microsoft Office Word</Application>
  <DocSecurity>4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2020-02-27T09:07:00Z</cp:lastPrinted>
  <dcterms:created xsi:type="dcterms:W3CDTF">2022-02-14T11:19:00Z</dcterms:created>
  <dcterms:modified xsi:type="dcterms:W3CDTF">2022-02-14T11:19:00Z</dcterms:modified>
</cp:coreProperties>
</file>