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69" w:rsidRDefault="000A3869" w:rsidP="000A3869">
      <w:pPr>
        <w:spacing w:after="0" w:line="216" w:lineRule="auto"/>
        <w:jc w:val="right"/>
        <w:rPr>
          <w:noProof/>
          <w:sz w:val="20"/>
        </w:rPr>
      </w:pPr>
      <w:r>
        <w:rPr>
          <w:noProof/>
          <w:sz w:val="20"/>
        </w:rPr>
        <w:t>проект</w:t>
      </w:r>
    </w:p>
    <w:p w:rsidR="00ED7422" w:rsidRDefault="00ED7422" w:rsidP="00ED7422">
      <w:pPr>
        <w:spacing w:after="0" w:line="216" w:lineRule="auto"/>
        <w:jc w:val="center"/>
        <w:rPr>
          <w:noProof/>
          <w:sz w:val="20"/>
        </w:rPr>
      </w:pPr>
      <w:r w:rsidRPr="00607B98">
        <w:rPr>
          <w:noProof/>
          <w:sz w:val="20"/>
          <w:lang w:eastAsia="ru-RU"/>
        </w:rPr>
        <w:drawing>
          <wp:inline distT="0" distB="0" distL="0" distR="0" wp14:anchorId="3D516D39" wp14:editId="77D7EE08">
            <wp:extent cx="812165" cy="84645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165" cy="846455"/>
                    </a:xfrm>
                    <a:prstGeom prst="rect">
                      <a:avLst/>
                    </a:prstGeom>
                    <a:noFill/>
                    <a:ln>
                      <a:noFill/>
                    </a:ln>
                  </pic:spPr>
                </pic:pic>
              </a:graphicData>
            </a:graphic>
          </wp:inline>
        </w:drawing>
      </w:r>
    </w:p>
    <w:p w:rsidR="00ED7422" w:rsidRPr="006475A0" w:rsidRDefault="00ED7422" w:rsidP="00ED7422">
      <w:pPr>
        <w:spacing w:after="0" w:line="216" w:lineRule="auto"/>
        <w:jc w:val="center"/>
        <w:rPr>
          <w:noProof/>
          <w:sz w:val="12"/>
        </w:rPr>
      </w:pPr>
    </w:p>
    <w:p w:rsidR="00ED7422" w:rsidRPr="00ED7422" w:rsidRDefault="00ED7422" w:rsidP="00ED7422">
      <w:pPr>
        <w:pStyle w:val="a3"/>
        <w:spacing w:before="0"/>
        <w:ind w:left="-540" w:right="0"/>
        <w:rPr>
          <w:spacing w:val="20"/>
          <w:sz w:val="32"/>
          <w:szCs w:val="32"/>
        </w:rPr>
      </w:pPr>
      <w:r w:rsidRPr="00F9756B">
        <w:rPr>
          <w:spacing w:val="20"/>
          <w:sz w:val="32"/>
          <w:szCs w:val="32"/>
        </w:rPr>
        <w:t xml:space="preserve">МИНИСТЕРСТВО </w:t>
      </w:r>
      <w:r w:rsidRPr="00ED7422">
        <w:rPr>
          <w:spacing w:val="20"/>
          <w:sz w:val="32"/>
          <w:szCs w:val="32"/>
        </w:rPr>
        <w:t>ТРУДА И СОЦИАЛЬНОГО РАЗВИТИЯ</w:t>
      </w:r>
    </w:p>
    <w:p w:rsidR="00ED7422" w:rsidRPr="00ED7422" w:rsidRDefault="00ED7422" w:rsidP="00ED7422">
      <w:pPr>
        <w:spacing w:after="0"/>
        <w:jc w:val="center"/>
        <w:rPr>
          <w:rFonts w:ascii="Times New Roman" w:hAnsi="Times New Roman" w:cs="Times New Roman"/>
          <w:b/>
          <w:spacing w:val="20"/>
          <w:sz w:val="32"/>
          <w:szCs w:val="32"/>
        </w:rPr>
      </w:pPr>
      <w:r w:rsidRPr="00ED7422">
        <w:rPr>
          <w:rFonts w:ascii="Times New Roman" w:hAnsi="Times New Roman" w:cs="Times New Roman"/>
          <w:b/>
          <w:spacing w:val="20"/>
          <w:sz w:val="32"/>
          <w:szCs w:val="32"/>
        </w:rPr>
        <w:t>РЕСПУБЛИКИ ДАГЕСТАН</w:t>
      </w:r>
    </w:p>
    <w:p w:rsidR="00ED7422" w:rsidRPr="00AC2529" w:rsidRDefault="00ED7422" w:rsidP="00ED7422">
      <w:pPr>
        <w:pStyle w:val="a3"/>
        <w:spacing w:before="0"/>
        <w:ind w:hanging="28"/>
        <w:rPr>
          <w:spacing w:val="20"/>
          <w:sz w:val="32"/>
          <w:szCs w:val="32"/>
        </w:rPr>
      </w:pPr>
      <w:r w:rsidRPr="00AC2529">
        <w:rPr>
          <w:rFonts w:ascii="Times New Roman CYR" w:hAnsi="Times New Roman CYR"/>
          <w:spacing w:val="20"/>
          <w:sz w:val="32"/>
          <w:szCs w:val="32"/>
        </w:rPr>
        <w:t>(Минтруд РД)</w:t>
      </w:r>
    </w:p>
    <w:p w:rsidR="00ED7422" w:rsidRPr="00D20697" w:rsidRDefault="00ED7422" w:rsidP="00ED7422">
      <w:pPr>
        <w:spacing w:after="0" w:line="216" w:lineRule="auto"/>
        <w:jc w:val="center"/>
        <w:rPr>
          <w:rFonts w:ascii="Arial" w:hAnsi="Arial" w:cs="Arial"/>
          <w:b/>
          <w:spacing w:val="100"/>
          <w:w w:val="80"/>
          <w:sz w:val="28"/>
          <w:szCs w:val="28"/>
        </w:rPr>
      </w:pPr>
    </w:p>
    <w:p w:rsidR="00ED7422" w:rsidRPr="007177C1" w:rsidRDefault="00ED7422" w:rsidP="00ED7422">
      <w:pPr>
        <w:spacing w:after="0" w:line="216" w:lineRule="auto"/>
        <w:jc w:val="center"/>
        <w:rPr>
          <w:rFonts w:ascii="Arial" w:hAnsi="Arial" w:cs="Arial"/>
          <w:b/>
          <w:spacing w:val="100"/>
          <w:w w:val="80"/>
          <w:sz w:val="52"/>
          <w:szCs w:val="52"/>
        </w:rPr>
      </w:pPr>
      <w:r w:rsidRPr="007177C1">
        <w:rPr>
          <w:rFonts w:ascii="Arial" w:hAnsi="Arial" w:cs="Arial"/>
          <w:b/>
          <w:spacing w:val="100"/>
          <w:w w:val="80"/>
          <w:sz w:val="52"/>
          <w:szCs w:val="52"/>
        </w:rPr>
        <w:t>ПРИКАЗ</w:t>
      </w:r>
    </w:p>
    <w:p w:rsidR="00ED7422" w:rsidRPr="00ED7422" w:rsidRDefault="00ED7422" w:rsidP="00ED7422">
      <w:pPr>
        <w:spacing w:after="0" w:line="216" w:lineRule="auto"/>
        <w:jc w:val="center"/>
        <w:rPr>
          <w:rFonts w:ascii="Times New Roman" w:hAnsi="Times New Roman" w:cs="Times New Roman"/>
          <w:spacing w:val="30"/>
          <w:sz w:val="20"/>
          <w:szCs w:val="52"/>
          <w:lang w:val="en-US"/>
        </w:rPr>
      </w:pPr>
    </w:p>
    <w:tbl>
      <w:tblPr>
        <w:tblW w:w="10008" w:type="dxa"/>
        <w:jc w:val="center"/>
        <w:tblBorders>
          <w:bottom w:val="thinThickThinSmallGap" w:sz="24" w:space="0" w:color="auto"/>
        </w:tblBorders>
        <w:tblLook w:val="01E0" w:firstRow="1" w:lastRow="1" w:firstColumn="1" w:lastColumn="1" w:noHBand="0" w:noVBand="0"/>
      </w:tblPr>
      <w:tblGrid>
        <w:gridCol w:w="3551"/>
        <w:gridCol w:w="4301"/>
        <w:gridCol w:w="2156"/>
      </w:tblGrid>
      <w:tr w:rsidR="00ED7422" w:rsidRPr="00ED7422" w:rsidTr="003D1182">
        <w:trPr>
          <w:trHeight w:val="149"/>
          <w:jc w:val="center"/>
        </w:trPr>
        <w:tc>
          <w:tcPr>
            <w:tcW w:w="3551" w:type="dxa"/>
            <w:tcBorders>
              <w:bottom w:val="nil"/>
            </w:tcBorders>
          </w:tcPr>
          <w:p w:rsidR="00ED7422" w:rsidRPr="00ED7422" w:rsidRDefault="00ED7422" w:rsidP="00ED7422">
            <w:pPr>
              <w:spacing w:after="0" w:line="216" w:lineRule="auto"/>
              <w:rPr>
                <w:rFonts w:ascii="Times New Roman" w:hAnsi="Times New Roman" w:cs="Times New Roman"/>
                <w:sz w:val="28"/>
                <w:szCs w:val="28"/>
              </w:rPr>
            </w:pPr>
            <w:r w:rsidRPr="00ED7422">
              <w:rPr>
                <w:rFonts w:ascii="Times New Roman" w:hAnsi="Times New Roman" w:cs="Times New Roman"/>
                <w:sz w:val="28"/>
                <w:szCs w:val="28"/>
              </w:rPr>
              <w:t>«       » ____________2021 г.</w:t>
            </w:r>
          </w:p>
        </w:tc>
        <w:tc>
          <w:tcPr>
            <w:tcW w:w="4301" w:type="dxa"/>
            <w:tcBorders>
              <w:bottom w:val="nil"/>
            </w:tcBorders>
          </w:tcPr>
          <w:p w:rsidR="00ED7422" w:rsidRPr="00ED7422" w:rsidRDefault="00ED7422" w:rsidP="00ED7422">
            <w:pPr>
              <w:spacing w:after="0" w:line="216" w:lineRule="auto"/>
              <w:jc w:val="center"/>
              <w:rPr>
                <w:rFonts w:ascii="Times New Roman" w:hAnsi="Times New Roman" w:cs="Times New Roman"/>
                <w:sz w:val="28"/>
                <w:szCs w:val="28"/>
                <w:lang w:val="en-US"/>
              </w:rPr>
            </w:pPr>
          </w:p>
        </w:tc>
        <w:tc>
          <w:tcPr>
            <w:tcW w:w="2156" w:type="dxa"/>
            <w:tcBorders>
              <w:bottom w:val="nil"/>
            </w:tcBorders>
          </w:tcPr>
          <w:p w:rsidR="00ED7422" w:rsidRPr="00ED7422" w:rsidRDefault="00ED7422" w:rsidP="00ED7422">
            <w:pPr>
              <w:spacing w:after="0" w:line="216" w:lineRule="auto"/>
              <w:rPr>
                <w:rFonts w:ascii="Times New Roman" w:hAnsi="Times New Roman" w:cs="Times New Roman"/>
                <w:sz w:val="28"/>
                <w:szCs w:val="28"/>
              </w:rPr>
            </w:pPr>
            <w:r w:rsidRPr="00ED7422">
              <w:rPr>
                <w:rFonts w:ascii="Times New Roman" w:hAnsi="Times New Roman" w:cs="Times New Roman"/>
                <w:sz w:val="28"/>
                <w:szCs w:val="28"/>
              </w:rPr>
              <w:t xml:space="preserve">   № _________               </w:t>
            </w:r>
          </w:p>
        </w:tc>
      </w:tr>
      <w:tr w:rsidR="00ED7422" w:rsidRPr="00ED7422" w:rsidTr="00ED7422">
        <w:trPr>
          <w:trHeight w:val="53"/>
          <w:jc w:val="center"/>
        </w:trPr>
        <w:tc>
          <w:tcPr>
            <w:tcW w:w="10008" w:type="dxa"/>
            <w:gridSpan w:val="3"/>
            <w:tcBorders>
              <w:bottom w:val="nil"/>
            </w:tcBorders>
          </w:tcPr>
          <w:p w:rsidR="00ED7422" w:rsidRPr="00ED7422" w:rsidRDefault="00ED7422" w:rsidP="00ED7422">
            <w:pPr>
              <w:spacing w:after="0"/>
              <w:jc w:val="center"/>
              <w:rPr>
                <w:rFonts w:ascii="Times New Roman" w:hAnsi="Times New Roman" w:cs="Times New Roman"/>
                <w:sz w:val="28"/>
                <w:szCs w:val="28"/>
              </w:rPr>
            </w:pPr>
            <w:r w:rsidRPr="00ED7422">
              <w:rPr>
                <w:rFonts w:ascii="Times New Roman" w:hAnsi="Times New Roman" w:cs="Times New Roman"/>
                <w:sz w:val="28"/>
                <w:szCs w:val="28"/>
              </w:rPr>
              <w:t>г. Махачкала</w:t>
            </w:r>
          </w:p>
        </w:tc>
      </w:tr>
    </w:tbl>
    <w:p w:rsidR="00ED7422" w:rsidRDefault="00ED7422" w:rsidP="00ED7422">
      <w:pPr>
        <w:spacing w:after="0"/>
        <w:ind w:firstLine="525"/>
        <w:jc w:val="both"/>
        <w:rPr>
          <w:rFonts w:ascii="Times New Roman" w:hAnsi="Times New Roman" w:cs="Times New Roman"/>
          <w:sz w:val="28"/>
          <w:szCs w:val="28"/>
        </w:rPr>
      </w:pPr>
    </w:p>
    <w:p w:rsidR="00D111DB" w:rsidRPr="005960D0" w:rsidRDefault="00D111DB" w:rsidP="00ED7422">
      <w:pPr>
        <w:spacing w:after="0"/>
        <w:ind w:firstLine="525"/>
        <w:jc w:val="both"/>
        <w:rPr>
          <w:rFonts w:ascii="Times New Roman" w:hAnsi="Times New Roman" w:cs="Times New Roman"/>
          <w:sz w:val="28"/>
          <w:szCs w:val="28"/>
        </w:rPr>
      </w:pPr>
    </w:p>
    <w:p w:rsidR="00ED7422" w:rsidRPr="00FB2330" w:rsidRDefault="00ED7422" w:rsidP="00ED7422">
      <w:pPr>
        <w:spacing w:after="0"/>
        <w:jc w:val="center"/>
        <w:rPr>
          <w:rFonts w:ascii="Times New Roman" w:hAnsi="Times New Roman" w:cs="Times New Roman"/>
          <w:b/>
          <w:color w:val="000000" w:themeColor="text1"/>
          <w:sz w:val="28"/>
          <w:szCs w:val="28"/>
        </w:rPr>
      </w:pPr>
      <w:r w:rsidRPr="00FB2330">
        <w:rPr>
          <w:rFonts w:ascii="Times New Roman" w:hAnsi="Times New Roman" w:cs="Times New Roman"/>
          <w:b/>
          <w:color w:val="000000" w:themeColor="text1"/>
          <w:sz w:val="28"/>
          <w:szCs w:val="28"/>
        </w:rPr>
        <w:t xml:space="preserve">Об утверждении Служебного </w:t>
      </w:r>
      <w:hyperlink w:anchor="P30" w:history="1">
        <w:r w:rsidRPr="00FB2330">
          <w:rPr>
            <w:rFonts w:ascii="Times New Roman" w:hAnsi="Times New Roman" w:cs="Times New Roman"/>
            <w:b/>
            <w:color w:val="000000" w:themeColor="text1"/>
            <w:sz w:val="28"/>
            <w:szCs w:val="28"/>
          </w:rPr>
          <w:t>распорядка</w:t>
        </w:r>
      </w:hyperlink>
    </w:p>
    <w:p w:rsidR="00FB2330" w:rsidRPr="00FB2330" w:rsidRDefault="00ED7422" w:rsidP="00ED7422">
      <w:pPr>
        <w:spacing w:after="0"/>
        <w:jc w:val="center"/>
        <w:rPr>
          <w:rFonts w:ascii="Times New Roman" w:hAnsi="Times New Roman" w:cs="Times New Roman"/>
          <w:b/>
          <w:color w:val="000000" w:themeColor="text1"/>
          <w:sz w:val="28"/>
          <w:szCs w:val="28"/>
        </w:rPr>
      </w:pPr>
      <w:r w:rsidRPr="00FB2330">
        <w:rPr>
          <w:rFonts w:ascii="Times New Roman" w:hAnsi="Times New Roman" w:cs="Times New Roman"/>
          <w:b/>
          <w:color w:val="000000" w:themeColor="text1"/>
          <w:sz w:val="28"/>
          <w:szCs w:val="28"/>
        </w:rPr>
        <w:t>Министерства труда и социального развития</w:t>
      </w:r>
    </w:p>
    <w:p w:rsidR="00ED7422" w:rsidRPr="00FB2330" w:rsidRDefault="00ED7422" w:rsidP="00ED7422">
      <w:pPr>
        <w:spacing w:after="0"/>
        <w:jc w:val="center"/>
        <w:rPr>
          <w:rFonts w:ascii="Times New Roman" w:hAnsi="Times New Roman" w:cs="Times New Roman"/>
          <w:b/>
          <w:sz w:val="28"/>
          <w:szCs w:val="28"/>
        </w:rPr>
      </w:pPr>
      <w:r w:rsidRPr="00FB2330">
        <w:rPr>
          <w:rFonts w:ascii="Times New Roman" w:hAnsi="Times New Roman" w:cs="Times New Roman"/>
          <w:b/>
          <w:color w:val="000000" w:themeColor="text1"/>
          <w:sz w:val="28"/>
          <w:szCs w:val="28"/>
        </w:rPr>
        <w:t>Республики Дагестан</w:t>
      </w:r>
    </w:p>
    <w:p w:rsidR="00B57943" w:rsidRDefault="00B57943" w:rsidP="00ED7422">
      <w:pPr>
        <w:pStyle w:val="ConsPlusNormal"/>
        <w:jc w:val="both"/>
        <w:rPr>
          <w:rFonts w:ascii="Times New Roman" w:hAnsi="Times New Roman" w:cs="Times New Roman"/>
          <w:color w:val="000000" w:themeColor="text1"/>
          <w:sz w:val="28"/>
          <w:szCs w:val="28"/>
        </w:rPr>
      </w:pPr>
    </w:p>
    <w:p w:rsidR="00D111DB" w:rsidRDefault="00D111DB" w:rsidP="00ED7422">
      <w:pPr>
        <w:pStyle w:val="ConsPlusNormal"/>
        <w:jc w:val="both"/>
        <w:rPr>
          <w:rFonts w:ascii="Times New Roman" w:hAnsi="Times New Roman" w:cs="Times New Roman"/>
          <w:color w:val="000000" w:themeColor="text1"/>
          <w:sz w:val="28"/>
          <w:szCs w:val="28"/>
        </w:rPr>
      </w:pPr>
    </w:p>
    <w:p w:rsidR="00B57943" w:rsidRPr="00D111DB" w:rsidRDefault="00D111DB" w:rsidP="00D111D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5" w:history="1">
        <w:r w:rsidRPr="00D111DB">
          <w:rPr>
            <w:rFonts w:ascii="Times New Roman" w:hAnsi="Times New Roman" w:cs="Times New Roman"/>
            <w:color w:val="000000" w:themeColor="text1"/>
            <w:sz w:val="28"/>
            <w:szCs w:val="28"/>
          </w:rPr>
          <w:t>статьей 54</w:t>
        </w:r>
      </w:hyperlink>
      <w:r>
        <w:rPr>
          <w:rFonts w:ascii="Times New Roman" w:hAnsi="Times New Roman" w:cs="Times New Roman"/>
          <w:sz w:val="28"/>
          <w:szCs w:val="28"/>
        </w:rPr>
        <w:t xml:space="preserve"> Закона Республики Дагестан от                                   12 октября 2005 г. № 32 «О государственной гражданской службе Республики Дагестан» (Собрание законодательства Республики Дагестан, 31.10.2005,                 № 10, ст. 656; «Дагестанская правда», № 149-150, 03.06.2021)</w:t>
      </w:r>
      <w:r w:rsidR="00B57943" w:rsidRPr="00B57943">
        <w:rPr>
          <w:rFonts w:ascii="Times New Roman" w:hAnsi="Times New Roman" w:cs="Times New Roman"/>
          <w:color w:val="000000" w:themeColor="text1"/>
          <w:sz w:val="28"/>
          <w:szCs w:val="28"/>
        </w:rPr>
        <w:t xml:space="preserve">, в целях обеспечения рациональной организации служебной деятельности, повышения ее эффективности, укрепления служебной дисциплины, соблюдения норм служебного поведения </w:t>
      </w:r>
      <w:r w:rsidR="00B57943">
        <w:rPr>
          <w:rFonts w:ascii="Times New Roman" w:hAnsi="Times New Roman" w:cs="Times New Roman"/>
          <w:b/>
          <w:color w:val="000000" w:themeColor="text1"/>
          <w:sz w:val="28"/>
          <w:szCs w:val="28"/>
        </w:rPr>
        <w:t>ПРИКАЗЫВАЮ</w:t>
      </w:r>
      <w:r w:rsidR="00B57943" w:rsidRPr="00B57943">
        <w:rPr>
          <w:rFonts w:ascii="Times New Roman" w:hAnsi="Times New Roman" w:cs="Times New Roman"/>
          <w:color w:val="000000" w:themeColor="text1"/>
          <w:sz w:val="28"/>
          <w:szCs w:val="28"/>
        </w:rPr>
        <w:t>:</w:t>
      </w:r>
    </w:p>
    <w:p w:rsidR="00B57943" w:rsidRPr="00B57943" w:rsidRDefault="00B57943" w:rsidP="00D111DB">
      <w:pPr>
        <w:pStyle w:val="ConsPlusNormal"/>
        <w:ind w:firstLine="567"/>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1. Утвердить Служебный </w:t>
      </w:r>
      <w:hyperlink w:anchor="P30" w:history="1">
        <w:r w:rsidRPr="00B57943">
          <w:rPr>
            <w:rFonts w:ascii="Times New Roman" w:hAnsi="Times New Roman" w:cs="Times New Roman"/>
            <w:color w:val="000000" w:themeColor="text1"/>
            <w:sz w:val="28"/>
            <w:szCs w:val="28"/>
          </w:rPr>
          <w:t>распорядок</w:t>
        </w:r>
      </w:hyperlink>
      <w:r w:rsidRPr="00B57943">
        <w:rPr>
          <w:rFonts w:ascii="Times New Roman" w:hAnsi="Times New Roman" w:cs="Times New Roman"/>
          <w:color w:val="000000" w:themeColor="text1"/>
          <w:sz w:val="28"/>
          <w:szCs w:val="28"/>
        </w:rPr>
        <w:t xml:space="preserve"> Министерства </w:t>
      </w:r>
      <w:r>
        <w:rPr>
          <w:rFonts w:ascii="Times New Roman" w:hAnsi="Times New Roman" w:cs="Times New Roman"/>
          <w:color w:val="000000" w:themeColor="text1"/>
          <w:sz w:val="28"/>
          <w:szCs w:val="28"/>
        </w:rPr>
        <w:t>труда и социального развития</w:t>
      </w:r>
      <w:r w:rsidRPr="00B57943">
        <w:rPr>
          <w:rFonts w:ascii="Times New Roman" w:hAnsi="Times New Roman" w:cs="Times New Roman"/>
          <w:color w:val="000000" w:themeColor="text1"/>
          <w:sz w:val="28"/>
          <w:szCs w:val="28"/>
        </w:rPr>
        <w:t xml:space="preserve"> Республики Дагестан согласно приложению</w:t>
      </w:r>
      <w:r w:rsidR="00EF7099">
        <w:rPr>
          <w:rFonts w:ascii="Times New Roman" w:hAnsi="Times New Roman" w:cs="Times New Roman"/>
          <w:color w:val="000000" w:themeColor="text1"/>
          <w:sz w:val="28"/>
          <w:szCs w:val="28"/>
        </w:rPr>
        <w:t xml:space="preserve"> к настоящему приказу</w:t>
      </w:r>
      <w:r w:rsidRPr="00B57943">
        <w:rPr>
          <w:rFonts w:ascii="Times New Roman" w:hAnsi="Times New Roman" w:cs="Times New Roman"/>
          <w:color w:val="000000" w:themeColor="text1"/>
          <w:sz w:val="28"/>
          <w:szCs w:val="28"/>
        </w:rPr>
        <w:t>.</w:t>
      </w:r>
    </w:p>
    <w:p w:rsidR="00C93740" w:rsidRDefault="00C93740" w:rsidP="00C9374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C93740" w:rsidRDefault="00C93740" w:rsidP="00C9374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Отделу кадров и обучения персонала обеспечить размещение настоящего приказа на официальном сайте Министерства труда и социального развития Республики Дагестан в информационно-телекоммуникационной сети «Интернет» (www.dagmintrud.ru).</w:t>
      </w:r>
    </w:p>
    <w:p w:rsidR="00C93740" w:rsidRDefault="00C93740" w:rsidP="00C9374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Настоящий приказ вступает в силу в установленном законодательством порядке.</w:t>
      </w:r>
    </w:p>
    <w:p w:rsidR="00C93740" w:rsidRDefault="00C93740" w:rsidP="00C9374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Контроль за исполнением настоящего приказа оставляю за собой.</w:t>
      </w:r>
    </w:p>
    <w:p w:rsidR="00B57943" w:rsidRDefault="00B57943">
      <w:pPr>
        <w:pStyle w:val="ConsPlusNormal"/>
        <w:jc w:val="both"/>
        <w:rPr>
          <w:rFonts w:ascii="Times New Roman" w:hAnsi="Times New Roman" w:cs="Times New Roman"/>
          <w:color w:val="000000" w:themeColor="text1"/>
          <w:sz w:val="16"/>
          <w:szCs w:val="16"/>
        </w:rPr>
      </w:pPr>
    </w:p>
    <w:p w:rsidR="00B57943" w:rsidRPr="00B57943" w:rsidRDefault="00B57943">
      <w:pPr>
        <w:pStyle w:val="ConsPlusNormal"/>
        <w:jc w:val="both"/>
        <w:rPr>
          <w:rFonts w:ascii="Times New Roman" w:hAnsi="Times New Roman" w:cs="Times New Roman"/>
          <w:b/>
          <w:color w:val="000000" w:themeColor="text1"/>
          <w:sz w:val="28"/>
          <w:szCs w:val="28"/>
        </w:rPr>
      </w:pPr>
      <w:bookmarkStart w:id="0" w:name="_GoBack"/>
      <w:bookmarkEnd w:id="0"/>
      <w:r w:rsidRPr="00B57943">
        <w:rPr>
          <w:rFonts w:ascii="Times New Roman" w:hAnsi="Times New Roman" w:cs="Times New Roman"/>
          <w:b/>
          <w:color w:val="000000" w:themeColor="text1"/>
          <w:sz w:val="28"/>
          <w:szCs w:val="28"/>
        </w:rPr>
        <w:t>Временно исполняющий</w:t>
      </w:r>
    </w:p>
    <w:p w:rsidR="00B57943" w:rsidRPr="00B57943" w:rsidRDefault="00B57943">
      <w:pPr>
        <w:pStyle w:val="ConsPlusNormal"/>
        <w:jc w:val="both"/>
        <w:rPr>
          <w:rFonts w:ascii="Times New Roman" w:hAnsi="Times New Roman" w:cs="Times New Roman"/>
          <w:b/>
          <w:color w:val="000000" w:themeColor="text1"/>
          <w:sz w:val="28"/>
          <w:szCs w:val="28"/>
        </w:rPr>
      </w:pPr>
      <w:r w:rsidRPr="00B57943">
        <w:rPr>
          <w:rFonts w:ascii="Times New Roman" w:hAnsi="Times New Roman" w:cs="Times New Roman"/>
          <w:b/>
          <w:color w:val="000000" w:themeColor="text1"/>
          <w:sz w:val="28"/>
          <w:szCs w:val="28"/>
        </w:rPr>
        <w:t>обязанности Министра</w:t>
      </w:r>
      <w:r>
        <w:rPr>
          <w:rFonts w:ascii="Times New Roman" w:hAnsi="Times New Roman" w:cs="Times New Roman"/>
          <w:b/>
          <w:color w:val="000000" w:themeColor="text1"/>
          <w:sz w:val="28"/>
          <w:szCs w:val="28"/>
        </w:rPr>
        <w:t xml:space="preserve">                                                            </w:t>
      </w:r>
      <w:r w:rsidRPr="00B57943">
        <w:rPr>
          <w:rFonts w:ascii="Times New Roman" w:hAnsi="Times New Roman" w:cs="Times New Roman"/>
          <w:b/>
          <w:color w:val="000000" w:themeColor="text1"/>
          <w:sz w:val="28"/>
          <w:szCs w:val="28"/>
        </w:rPr>
        <w:t xml:space="preserve">  </w:t>
      </w:r>
      <w:proofErr w:type="spellStart"/>
      <w:r w:rsidRPr="00B57943">
        <w:rPr>
          <w:rFonts w:ascii="Times New Roman" w:hAnsi="Times New Roman" w:cs="Times New Roman"/>
          <w:b/>
          <w:color w:val="000000" w:themeColor="text1"/>
          <w:sz w:val="28"/>
          <w:szCs w:val="28"/>
        </w:rPr>
        <w:t>И.М.Мугутдинова</w:t>
      </w:r>
      <w:proofErr w:type="spellEnd"/>
    </w:p>
    <w:p w:rsidR="00D111DB" w:rsidRDefault="00D111DB">
      <w:pPr>
        <w:pStyle w:val="ConsPlusNormal"/>
        <w:jc w:val="both"/>
        <w:rPr>
          <w:rFonts w:ascii="Times New Roman" w:hAnsi="Times New Roman" w:cs="Times New Roman"/>
          <w:color w:val="000000" w:themeColor="text1"/>
          <w:sz w:val="20"/>
        </w:rPr>
      </w:pPr>
    </w:p>
    <w:tbl>
      <w:tblPr>
        <w:tblW w:w="9114" w:type="dxa"/>
        <w:tblBorders>
          <w:insideH w:val="single" w:sz="4" w:space="0" w:color="auto"/>
        </w:tblBorders>
        <w:tblLook w:val="04A0" w:firstRow="1" w:lastRow="0" w:firstColumn="1" w:lastColumn="0" w:noHBand="0" w:noVBand="1"/>
      </w:tblPr>
      <w:tblGrid>
        <w:gridCol w:w="1276"/>
        <w:gridCol w:w="7838"/>
      </w:tblGrid>
      <w:tr w:rsidR="005960D0" w:rsidRPr="00C93740" w:rsidTr="003D1182">
        <w:trPr>
          <w:trHeight w:val="357"/>
        </w:trPr>
        <w:tc>
          <w:tcPr>
            <w:tcW w:w="1276" w:type="dxa"/>
            <w:hideMark/>
          </w:tcPr>
          <w:p w:rsidR="005960D0" w:rsidRPr="00C93740" w:rsidRDefault="005960D0" w:rsidP="003D1182">
            <w:pPr>
              <w:pStyle w:val="a5"/>
              <w:spacing w:after="0"/>
              <w:ind w:left="0"/>
              <w:rPr>
                <w:sz w:val="20"/>
                <w:szCs w:val="20"/>
              </w:rPr>
            </w:pPr>
            <w:r w:rsidRPr="00C93740">
              <w:rPr>
                <w:sz w:val="20"/>
                <w:szCs w:val="20"/>
              </w:rPr>
              <w:t xml:space="preserve">Разослано:  </w:t>
            </w:r>
          </w:p>
        </w:tc>
        <w:tc>
          <w:tcPr>
            <w:tcW w:w="7838" w:type="dxa"/>
            <w:hideMark/>
          </w:tcPr>
          <w:p w:rsidR="005960D0" w:rsidRPr="00C93740" w:rsidRDefault="005960D0" w:rsidP="003D1182">
            <w:pPr>
              <w:jc w:val="both"/>
              <w:rPr>
                <w:rFonts w:ascii="Times New Roman" w:hAnsi="Times New Roman" w:cs="Times New Roman"/>
                <w:spacing w:val="-4"/>
                <w:sz w:val="20"/>
                <w:szCs w:val="20"/>
              </w:rPr>
            </w:pPr>
            <w:r w:rsidRPr="00C93740">
              <w:rPr>
                <w:rFonts w:ascii="Times New Roman" w:hAnsi="Times New Roman" w:cs="Times New Roman"/>
                <w:spacing w:val="-4"/>
                <w:sz w:val="20"/>
                <w:szCs w:val="20"/>
              </w:rPr>
              <w:t>в дело, заинтересованным структурным подразделениям.</w:t>
            </w:r>
          </w:p>
        </w:tc>
      </w:tr>
    </w:tbl>
    <w:p w:rsidR="00B57943" w:rsidRPr="00B57943" w:rsidRDefault="00B57943" w:rsidP="00B57943">
      <w:pPr>
        <w:pStyle w:val="ConsPlusNormal"/>
        <w:ind w:left="4962"/>
        <w:jc w:val="center"/>
        <w:outlineLvl w:val="0"/>
        <w:rPr>
          <w:rFonts w:ascii="Times New Roman" w:hAnsi="Times New Roman" w:cs="Times New Roman"/>
          <w:color w:val="000000" w:themeColor="text1"/>
          <w:sz w:val="24"/>
          <w:szCs w:val="24"/>
        </w:rPr>
      </w:pPr>
      <w:r w:rsidRPr="00B57943">
        <w:rPr>
          <w:rFonts w:ascii="Times New Roman" w:hAnsi="Times New Roman" w:cs="Times New Roman"/>
          <w:color w:val="000000" w:themeColor="text1"/>
          <w:sz w:val="24"/>
          <w:szCs w:val="24"/>
        </w:rPr>
        <w:lastRenderedPageBreak/>
        <w:t>Приложение</w:t>
      </w:r>
    </w:p>
    <w:p w:rsidR="00B57943" w:rsidRPr="00B57943" w:rsidRDefault="00B57943" w:rsidP="00B57943">
      <w:pPr>
        <w:pStyle w:val="ConsPlusNormal"/>
        <w:ind w:left="4962"/>
        <w:jc w:val="center"/>
        <w:rPr>
          <w:rFonts w:ascii="Times New Roman" w:hAnsi="Times New Roman" w:cs="Times New Roman"/>
          <w:color w:val="000000" w:themeColor="text1"/>
          <w:sz w:val="24"/>
          <w:szCs w:val="24"/>
        </w:rPr>
      </w:pPr>
      <w:r w:rsidRPr="00B57943">
        <w:rPr>
          <w:rFonts w:ascii="Times New Roman" w:hAnsi="Times New Roman" w:cs="Times New Roman"/>
          <w:color w:val="000000" w:themeColor="text1"/>
          <w:sz w:val="24"/>
          <w:szCs w:val="24"/>
        </w:rPr>
        <w:t>к приказу Министерства труда и</w:t>
      </w:r>
    </w:p>
    <w:p w:rsidR="00B57943" w:rsidRPr="00B57943" w:rsidRDefault="00B57943" w:rsidP="00B57943">
      <w:pPr>
        <w:pStyle w:val="ConsPlusNormal"/>
        <w:ind w:left="4962"/>
        <w:jc w:val="center"/>
        <w:rPr>
          <w:rFonts w:ascii="Times New Roman" w:hAnsi="Times New Roman" w:cs="Times New Roman"/>
          <w:color w:val="000000" w:themeColor="text1"/>
          <w:sz w:val="24"/>
          <w:szCs w:val="24"/>
        </w:rPr>
      </w:pPr>
      <w:r w:rsidRPr="00B57943">
        <w:rPr>
          <w:rFonts w:ascii="Times New Roman" w:hAnsi="Times New Roman" w:cs="Times New Roman"/>
          <w:color w:val="000000" w:themeColor="text1"/>
          <w:sz w:val="24"/>
          <w:szCs w:val="24"/>
        </w:rPr>
        <w:t>социального развития</w:t>
      </w:r>
    </w:p>
    <w:p w:rsidR="00B57943" w:rsidRPr="00B57943" w:rsidRDefault="00B57943" w:rsidP="00B57943">
      <w:pPr>
        <w:pStyle w:val="ConsPlusNormal"/>
        <w:ind w:left="4962"/>
        <w:jc w:val="center"/>
        <w:rPr>
          <w:rFonts w:ascii="Times New Roman" w:hAnsi="Times New Roman" w:cs="Times New Roman"/>
          <w:color w:val="000000" w:themeColor="text1"/>
          <w:sz w:val="24"/>
          <w:szCs w:val="24"/>
        </w:rPr>
      </w:pPr>
      <w:r w:rsidRPr="00B57943">
        <w:rPr>
          <w:rFonts w:ascii="Times New Roman" w:hAnsi="Times New Roman" w:cs="Times New Roman"/>
          <w:color w:val="000000" w:themeColor="text1"/>
          <w:sz w:val="24"/>
          <w:szCs w:val="24"/>
        </w:rPr>
        <w:t>Республики Дагестан о</w:t>
      </w:r>
    </w:p>
    <w:p w:rsidR="00B57943" w:rsidRPr="00B57943" w:rsidRDefault="00B57943" w:rsidP="00B57943">
      <w:pPr>
        <w:pStyle w:val="ConsPlusNormal"/>
        <w:ind w:left="4962"/>
        <w:jc w:val="center"/>
        <w:rPr>
          <w:rFonts w:ascii="Times New Roman" w:hAnsi="Times New Roman" w:cs="Times New Roman"/>
          <w:color w:val="000000" w:themeColor="text1"/>
          <w:sz w:val="24"/>
          <w:szCs w:val="24"/>
        </w:rPr>
      </w:pPr>
      <w:r w:rsidRPr="00B57943">
        <w:rPr>
          <w:rFonts w:ascii="Times New Roman" w:hAnsi="Times New Roman" w:cs="Times New Roman"/>
          <w:color w:val="000000" w:themeColor="text1"/>
          <w:sz w:val="24"/>
          <w:szCs w:val="24"/>
        </w:rPr>
        <w:t xml:space="preserve">от </w:t>
      </w:r>
      <w:proofErr w:type="gramStart"/>
      <w:r>
        <w:rPr>
          <w:rFonts w:ascii="Times New Roman" w:hAnsi="Times New Roman" w:cs="Times New Roman"/>
          <w:color w:val="000000" w:themeColor="text1"/>
          <w:sz w:val="24"/>
          <w:szCs w:val="24"/>
        </w:rPr>
        <w:t xml:space="preserve">«  </w:t>
      </w:r>
      <w:proofErr w:type="gramEnd"/>
      <w:r w:rsidR="005960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»_____________</w:t>
      </w:r>
      <w:r w:rsidRPr="00B57943">
        <w:rPr>
          <w:rFonts w:ascii="Times New Roman" w:hAnsi="Times New Roman" w:cs="Times New Roman"/>
          <w:color w:val="000000" w:themeColor="text1"/>
          <w:sz w:val="24"/>
          <w:szCs w:val="24"/>
        </w:rPr>
        <w:t xml:space="preserve"> 2021 г. № </w:t>
      </w:r>
      <w:r>
        <w:rPr>
          <w:rFonts w:ascii="Times New Roman" w:hAnsi="Times New Roman" w:cs="Times New Roman"/>
          <w:color w:val="000000" w:themeColor="text1"/>
          <w:sz w:val="24"/>
          <w:szCs w:val="24"/>
        </w:rPr>
        <w:t>______</w:t>
      </w:r>
    </w:p>
    <w:p w:rsid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Normal"/>
        <w:jc w:val="both"/>
        <w:rPr>
          <w:rFonts w:ascii="Times New Roman" w:hAnsi="Times New Roman" w:cs="Times New Roman"/>
          <w:color w:val="000000" w:themeColor="text1"/>
          <w:sz w:val="28"/>
          <w:szCs w:val="28"/>
        </w:rPr>
      </w:pPr>
    </w:p>
    <w:p w:rsidR="00ED7422" w:rsidRDefault="00ED7422" w:rsidP="00ED7422">
      <w:pPr>
        <w:pStyle w:val="ConsPlusTitle"/>
        <w:jc w:val="center"/>
        <w:rPr>
          <w:rFonts w:ascii="Times New Roman" w:hAnsi="Times New Roman" w:cs="Times New Roman"/>
          <w:color w:val="000000" w:themeColor="text1"/>
          <w:sz w:val="32"/>
          <w:szCs w:val="32"/>
        </w:rPr>
      </w:pPr>
      <w:bookmarkStart w:id="1" w:name="P30"/>
      <w:bookmarkEnd w:id="1"/>
      <w:r w:rsidRPr="00ED7422">
        <w:rPr>
          <w:rFonts w:ascii="Times New Roman" w:hAnsi="Times New Roman" w:cs="Times New Roman"/>
          <w:color w:val="000000" w:themeColor="text1"/>
          <w:sz w:val="32"/>
          <w:szCs w:val="32"/>
        </w:rPr>
        <w:t xml:space="preserve">Служебный </w:t>
      </w:r>
      <w:hyperlink w:anchor="P30" w:history="1">
        <w:r w:rsidRPr="00ED7422">
          <w:rPr>
            <w:rFonts w:ascii="Times New Roman" w:hAnsi="Times New Roman" w:cs="Times New Roman"/>
            <w:color w:val="000000" w:themeColor="text1"/>
            <w:sz w:val="32"/>
            <w:szCs w:val="32"/>
          </w:rPr>
          <w:t>распорядок</w:t>
        </w:r>
      </w:hyperlink>
    </w:p>
    <w:p w:rsidR="00ED7422" w:rsidRDefault="00ED7422" w:rsidP="00ED7422">
      <w:pPr>
        <w:pStyle w:val="ConsPlusTitle"/>
        <w:jc w:val="center"/>
        <w:rPr>
          <w:rFonts w:ascii="Times New Roman" w:hAnsi="Times New Roman" w:cs="Times New Roman"/>
          <w:color w:val="000000" w:themeColor="text1"/>
          <w:sz w:val="32"/>
          <w:szCs w:val="32"/>
        </w:rPr>
      </w:pPr>
      <w:r w:rsidRPr="00ED7422">
        <w:rPr>
          <w:rFonts w:ascii="Times New Roman" w:hAnsi="Times New Roman" w:cs="Times New Roman"/>
          <w:color w:val="000000" w:themeColor="text1"/>
          <w:sz w:val="32"/>
          <w:szCs w:val="32"/>
        </w:rPr>
        <w:t>Министерства труда и</w:t>
      </w:r>
      <w:r>
        <w:rPr>
          <w:rFonts w:ascii="Times New Roman" w:hAnsi="Times New Roman" w:cs="Times New Roman"/>
          <w:color w:val="000000" w:themeColor="text1"/>
          <w:sz w:val="32"/>
          <w:szCs w:val="32"/>
        </w:rPr>
        <w:t xml:space="preserve"> </w:t>
      </w:r>
      <w:r w:rsidRPr="00ED7422">
        <w:rPr>
          <w:rFonts w:ascii="Times New Roman" w:hAnsi="Times New Roman" w:cs="Times New Roman"/>
          <w:color w:val="000000" w:themeColor="text1"/>
          <w:sz w:val="32"/>
          <w:szCs w:val="32"/>
        </w:rPr>
        <w:t>социального развития</w:t>
      </w:r>
    </w:p>
    <w:p w:rsidR="00B57943" w:rsidRPr="00ED7422" w:rsidRDefault="00ED7422" w:rsidP="00ED7422">
      <w:pPr>
        <w:pStyle w:val="ConsPlusTitle"/>
        <w:jc w:val="center"/>
        <w:rPr>
          <w:rFonts w:ascii="Times New Roman" w:hAnsi="Times New Roman" w:cs="Times New Roman"/>
          <w:color w:val="000000" w:themeColor="text1"/>
          <w:sz w:val="32"/>
          <w:szCs w:val="32"/>
        </w:rPr>
      </w:pPr>
      <w:r w:rsidRPr="00ED7422">
        <w:rPr>
          <w:rFonts w:ascii="Times New Roman" w:hAnsi="Times New Roman" w:cs="Times New Roman"/>
          <w:color w:val="000000" w:themeColor="text1"/>
          <w:sz w:val="32"/>
          <w:szCs w:val="32"/>
        </w:rPr>
        <w:t>Республики Дагестан</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Title"/>
        <w:jc w:val="center"/>
        <w:outlineLvl w:val="1"/>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I. Общие положения</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1. Служебный распорядок Министерства </w:t>
      </w:r>
      <w:r>
        <w:rPr>
          <w:rFonts w:ascii="Times New Roman" w:hAnsi="Times New Roman" w:cs="Times New Roman"/>
          <w:color w:val="000000" w:themeColor="text1"/>
          <w:sz w:val="28"/>
          <w:szCs w:val="28"/>
        </w:rPr>
        <w:t>труда и социального развития</w:t>
      </w:r>
      <w:r w:rsidRPr="00B57943">
        <w:rPr>
          <w:rFonts w:ascii="Times New Roman" w:hAnsi="Times New Roman" w:cs="Times New Roman"/>
          <w:color w:val="000000" w:themeColor="text1"/>
          <w:sz w:val="28"/>
          <w:szCs w:val="28"/>
        </w:rPr>
        <w:t xml:space="preserve"> Республики Дагестан (далее - Служебный распорядок) определяет режим служебного (рабочего) времени, времени отдыха государственных гражданских служащих Республики Дагестан (далее - гражданские служащие), работников, замещающих должности, не являющиеся должностями государственной гражданской службы (за исключением персонала по охране и обслуживанию зданий) (далее - работники), а также иные вопросы, связанные с государственной гражданской службой Республики Дагестан (работой) (далее - служба (работа) в Министерстве </w:t>
      </w:r>
      <w:r>
        <w:rPr>
          <w:rFonts w:ascii="Times New Roman" w:hAnsi="Times New Roman" w:cs="Times New Roman"/>
          <w:color w:val="000000" w:themeColor="text1"/>
          <w:sz w:val="28"/>
          <w:szCs w:val="28"/>
        </w:rPr>
        <w:t>труда и социального развития</w:t>
      </w:r>
      <w:r w:rsidRPr="00B57943">
        <w:rPr>
          <w:rFonts w:ascii="Times New Roman" w:hAnsi="Times New Roman" w:cs="Times New Roman"/>
          <w:color w:val="000000" w:themeColor="text1"/>
          <w:sz w:val="28"/>
          <w:szCs w:val="28"/>
        </w:rPr>
        <w:t xml:space="preserve"> Республики Дагестан.</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2. Служебный распорядок предназначен для рациональной организации служебной (трудовой) деятельности гражданских служащих (работников), повышения ее эффективности, укрепления служебной (трудовой) дисциплины, упорядочения государственно-служебных (трудовых) отношений в Министерстве </w:t>
      </w:r>
      <w:r>
        <w:rPr>
          <w:rFonts w:ascii="Times New Roman" w:hAnsi="Times New Roman" w:cs="Times New Roman"/>
          <w:color w:val="000000" w:themeColor="text1"/>
          <w:sz w:val="28"/>
          <w:szCs w:val="28"/>
        </w:rPr>
        <w:t>труда и социального развития</w:t>
      </w:r>
      <w:r w:rsidRPr="00B57943">
        <w:rPr>
          <w:rFonts w:ascii="Times New Roman" w:hAnsi="Times New Roman" w:cs="Times New Roman"/>
          <w:color w:val="000000" w:themeColor="text1"/>
          <w:sz w:val="28"/>
          <w:szCs w:val="28"/>
        </w:rPr>
        <w:t xml:space="preserve"> Республики Дагестан.</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3. При заключении служебного контракта (трудового договора) </w:t>
      </w:r>
      <w:r>
        <w:rPr>
          <w:rFonts w:ascii="Times New Roman" w:hAnsi="Times New Roman" w:cs="Times New Roman"/>
          <w:color w:val="000000" w:themeColor="text1"/>
          <w:sz w:val="28"/>
          <w:szCs w:val="28"/>
        </w:rPr>
        <w:t>отдел кадров и обучения персонала</w:t>
      </w:r>
      <w:r w:rsidRPr="00B57943">
        <w:rPr>
          <w:rFonts w:ascii="Times New Roman" w:hAnsi="Times New Roman" w:cs="Times New Roman"/>
          <w:color w:val="000000" w:themeColor="text1"/>
          <w:sz w:val="28"/>
          <w:szCs w:val="28"/>
        </w:rPr>
        <w:t xml:space="preserve"> обязан ознакомить гражданина, поступающего на службу (работу) в Министерство </w:t>
      </w:r>
      <w:r>
        <w:rPr>
          <w:rFonts w:ascii="Times New Roman" w:hAnsi="Times New Roman" w:cs="Times New Roman"/>
          <w:color w:val="000000" w:themeColor="text1"/>
          <w:sz w:val="28"/>
          <w:szCs w:val="28"/>
        </w:rPr>
        <w:t>труда и социального развития</w:t>
      </w:r>
      <w:r w:rsidRPr="00B57943">
        <w:rPr>
          <w:rFonts w:ascii="Times New Roman" w:hAnsi="Times New Roman" w:cs="Times New Roman"/>
          <w:color w:val="000000" w:themeColor="text1"/>
          <w:sz w:val="28"/>
          <w:szCs w:val="28"/>
        </w:rPr>
        <w:t xml:space="preserve"> Республики Дагестан, со Служебным распорядком.</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4. Гражданский служащий (работник) обязан соблюдать Служебный распорядок.</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5. Вопросы, не урегулированные Служебным распорядком, рассматриваются в соответствии с законодательством Российской Федерации и иными нормативными правовыми актами, содержащими нормы о государственной гражданской службе Российской Федерации и нормы трудового права.</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Title"/>
        <w:jc w:val="center"/>
        <w:outlineLvl w:val="1"/>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II. Служебное (рабочее) время</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6. Служебным (рабочим) временем гражданского служащего (работника) является время, в течение которого он в соответствии с настоящим </w:t>
      </w:r>
      <w:r w:rsidRPr="00B57943">
        <w:rPr>
          <w:rFonts w:ascii="Times New Roman" w:hAnsi="Times New Roman" w:cs="Times New Roman"/>
          <w:color w:val="000000" w:themeColor="text1"/>
          <w:sz w:val="28"/>
          <w:szCs w:val="28"/>
        </w:rPr>
        <w:lastRenderedPageBreak/>
        <w:t>Служебным распорядком и условиями служебного контракта (трудового договора) должен исполнять свои должностные (трудовые) обязанности, а также иные периоды, которые в соответствии с законодательством Российской Федерации и иными нормативными правовым актами относятся к служебному (рабочему) времени.</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7. Для гражданских служащих (работников) устанавливается 5-дневная служебная (рабочая) неделя продолжительностью 40 часов. Еженедельный непрерывный отдых предоставляется в субботу и воскресенье. Гражданским служащим (работникам) может быть установлена меньшая продолжительность служебного (рабочего) времени в случаях, предусмотренных законодательством Российской Федерации.</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8. Время начала и окончания службы (работы) с понедельника по пятницу с 9 часов до 18 часов. Перерыв для отдыха и питания осуществляется во временном интервале с 13 часов до 14 часов и его продолжительность составляет 60 минут. Накануне нерабочих праздничных дней продолжительность служебного (рабочего) времени сокращается на один час.</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9. Допускается изменение времени начала и окончания службы (работы) при наличии уважительной причины, оформленное решением представителя нанимателя (работодателя), на основании письменного заявления гражданского служащего (работника).</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10. По соглашению между гражданским служащим (работником) и представителем нанимателя (работодателем) может быть установлено неполное служебное (рабочее) время: неполный служебный (рабочий) день или неполная служебная (рабочая) неделя, о чем издается соответствующий приказ и вносится изменение в служебный контракт (трудовой договор). Оплата труда при неполном служебном (рабочем) времени, установленном по соглашению сторон служебного контракта (трудового договора), производится пропорционально времени фактического исполнения должностных (трудовых) обязанностей.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11. Ненормированный служебный (рабочий)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приказом Министерства.</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12. Для учета служебного (рабочего) времени гражданских служащих (работников) ведется табель учета рабочего времени и расчета оплаты труда.</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13. В исключительных случаях для срочного выполнения неотложных особо важных поручений отдельные гражданские служащие (работники) могут быть привлечены к выполнению должностных (трудовых) обязанностей в выходные и нерабочие праздничные дни с их письменного согласия в соответствии с трудовым законодательством Российской Федерации.</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Title"/>
        <w:jc w:val="center"/>
        <w:outlineLvl w:val="1"/>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III. Время отдыха</w:t>
      </w:r>
    </w:p>
    <w:p w:rsidR="00B57943" w:rsidRPr="00B57943" w:rsidRDefault="00B57943">
      <w:pPr>
        <w:pStyle w:val="ConsPlusNormal"/>
        <w:jc w:val="both"/>
        <w:rPr>
          <w:rFonts w:ascii="Times New Roman" w:hAnsi="Times New Roman" w:cs="Times New Roman"/>
          <w:color w:val="000000" w:themeColor="text1"/>
          <w:sz w:val="28"/>
          <w:szCs w:val="28"/>
        </w:rPr>
      </w:pPr>
    </w:p>
    <w:p w:rsidR="00B57943" w:rsidRPr="00B57943" w:rsidRDefault="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14. К времени отдыха относятся перерывы в течение служебного </w:t>
      </w:r>
      <w:r w:rsidRPr="00B57943">
        <w:rPr>
          <w:rFonts w:ascii="Times New Roman" w:hAnsi="Times New Roman" w:cs="Times New Roman"/>
          <w:color w:val="000000" w:themeColor="text1"/>
          <w:sz w:val="28"/>
          <w:szCs w:val="28"/>
        </w:rPr>
        <w:lastRenderedPageBreak/>
        <w:t>(рабочего) дня, ежедневный отдых, выходные и нерабочие праздничные дни, отпуска.</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15. Право на отдых реализуется предоставлением гражданскому служащему (работнику) свободного от исполнения должностных (трудовых) обязанностей времени (свободного времени) вне пределов установленной законодательством о государственной гражданской службе Российской Федерации, трудовым законодательством Российской Федерации нормальной продолжительности служебного (рабочего) времени, которое он может использовать по своему усмотрению.</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16. При совпадении выходного и нерабочего праздничного дней перенос выходного дня осуществляется в соответствии с трудовым законодательством Российской Федерации.</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17. Гражданским служащим (работникам) предоставляется ежегодный оплачиваемый отпуск с сохранением замещаемой должности гражданской службы (места работы) и денежного содержания (среднего заработка), который реализуется в соответствии с графиком отпусков, утверждаемым представителем нанимателя (работодателем).</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18. График отпусков составляется ежегодно </w:t>
      </w:r>
      <w:r w:rsidR="00AF6A11">
        <w:rPr>
          <w:rFonts w:ascii="Times New Roman" w:hAnsi="Times New Roman" w:cs="Times New Roman"/>
          <w:color w:val="000000" w:themeColor="text1"/>
          <w:sz w:val="28"/>
          <w:szCs w:val="28"/>
        </w:rPr>
        <w:t>отделом кадров и обучения персонала</w:t>
      </w:r>
      <w:r w:rsidRPr="00B57943">
        <w:rPr>
          <w:rFonts w:ascii="Times New Roman" w:hAnsi="Times New Roman" w:cs="Times New Roman"/>
          <w:color w:val="000000" w:themeColor="text1"/>
          <w:sz w:val="28"/>
          <w:szCs w:val="28"/>
        </w:rPr>
        <w:t xml:space="preserve"> с учетом мнения выборного органа первичной профсоюзной организации, не позднее, чем за две недели до начала очередного календарного года и доводится до сведения всех гражданских служащих (работников).</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19. Ежегодный оплачиваемый отпуск гражданских служащих (работников) состоит из основного оплачиваемого отпуска и дополнительных оплачиваемых отпусков, предусмотренных законодательством Российской Федерации.</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20. Продолжительность ежегодного основного оплачиваемого отпуска гражданских служащих составляет 30 календарных дней, работников - 28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21. Продолжительность ежегодного дополнительного оплачиваемого отпуска гражданского служащего за выслугу лет составляет:</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1) при стаже государственной гражданской службы Республики Дагестан от 1 года до 5 лет - 1 календарный день;</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 при стаже государственной гражданской службы Республики Дагестан от 5 до 10 лет - 5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3) при стаже государственной гражданской службы Республики Дагестан от 10 до 15 лет - 7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4) при стаже государственной гражданской службы Республики Дагестан 15 лет и более - 10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22. При исчислении общей продолжительности ежегодного оплачиваемого отпуска гражданских служащих ежегодный основной оплачиваемый отпуск суммируется с ежегодным дополнительным оплачиваемым отпуском за выслугу лет.</w:t>
      </w:r>
    </w:p>
    <w:p w:rsidR="00B57943" w:rsidRPr="00B57943" w:rsidRDefault="00B57943">
      <w:pPr>
        <w:pStyle w:val="ConsPlusNormal"/>
        <w:spacing w:before="220"/>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23. Продолжительность ежегодного дополнительного оплачиваемого </w:t>
      </w:r>
      <w:r w:rsidRPr="00B57943">
        <w:rPr>
          <w:rFonts w:ascii="Times New Roman" w:hAnsi="Times New Roman" w:cs="Times New Roman"/>
          <w:color w:val="000000" w:themeColor="text1"/>
          <w:sz w:val="28"/>
          <w:szCs w:val="28"/>
        </w:rPr>
        <w:lastRenderedPageBreak/>
        <w:t>отпуска гражданских служащих (работников) за ненормированный служебный (рабочий) день составляет 3 календарных дня.</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24.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25. По соглашению между гражданским служащим (работником) и представителем нанимателя (работодателем) ежегодный оплачиваемый отпуск может быть разделен на части. При этом хотя бы одна из частей ежегодного оплачиваемого отпуска гражданского служащего (работника) должна составлять не менее 14 календарных дней.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26. По решению представителя нанимателя (работодателя) в исключительных случаях часть ежегодного оплачиваемого отпуска гражданского служащего, превышающая 28 календарных дней (ежегодный оплачиваемый отпуск работника), может быть перенесена на следующий служебный (рабочий) год с письменного согласия гражданского служащего (работника). При этом перенесенная часть ежегодного оплачиваемого отпуска должна быть использована не позднее 12 месяцев после окончания того служебного (рабочего) года, за который эта часть отпуска предоставляется.</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Также ежегодный оплачиваемый отпуск должен быть продлен или перенесен на другой срок, определяемый представителем нанимателя (работодателем) с учетом пожеланий гражданского служащего (работника), в случаях:</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временной нетрудоспособности гражданского служащего (работника);</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исполнения им во время ежегодного оплачиваемого отпуска государственных обязанностей, если трудовым законодательством Российской Федерации предусмотрено освобождение от службы (работы);</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в других случаях, предусмотренных трудовым законодательством Российской Федерации, локальными нормативными актами.</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27. Часть ежегодного оплачиваемого отпуска, превышающая </w:t>
      </w:r>
      <w:r w:rsidR="00EF7099">
        <w:rPr>
          <w:rFonts w:ascii="Times New Roman" w:hAnsi="Times New Roman" w:cs="Times New Roman"/>
          <w:color w:val="000000" w:themeColor="text1"/>
          <w:sz w:val="28"/>
          <w:szCs w:val="28"/>
        </w:rPr>
        <w:t xml:space="preserve">                                  </w:t>
      </w:r>
      <w:r w:rsidRPr="00B57943">
        <w:rPr>
          <w:rFonts w:ascii="Times New Roman" w:hAnsi="Times New Roman" w:cs="Times New Roman"/>
          <w:color w:val="000000" w:themeColor="text1"/>
          <w:sz w:val="28"/>
          <w:szCs w:val="28"/>
        </w:rPr>
        <w:t>28 календарных дней, или любое количество дней из этой части по письменному заявлению гражданского служащего (работника) могут быть заменены денежной компенсацией.</w:t>
      </w:r>
    </w:p>
    <w:p w:rsidR="00B57943" w:rsidRPr="00B57943" w:rsidRDefault="00B57943" w:rsidP="00B57943">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28. Выплата денежного содержания (заработной платы) гражданскому служащему (работнику) за период ежегодного оплачиваемого отпуска должна производиться не позднее чем за 10 календарных дней до начала указанного отпуска.</w:t>
      </w:r>
    </w:p>
    <w:p w:rsidR="00B57943" w:rsidRPr="00B57943" w:rsidRDefault="00B57943" w:rsidP="00ED7422">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 xml:space="preserve">29. Запрещается </w:t>
      </w:r>
      <w:proofErr w:type="spellStart"/>
      <w:r w:rsidRPr="00B57943">
        <w:rPr>
          <w:rFonts w:ascii="Times New Roman" w:hAnsi="Times New Roman" w:cs="Times New Roman"/>
          <w:color w:val="000000" w:themeColor="text1"/>
          <w:sz w:val="28"/>
          <w:szCs w:val="28"/>
        </w:rPr>
        <w:t>непредоставление</w:t>
      </w:r>
      <w:proofErr w:type="spellEnd"/>
      <w:r w:rsidRPr="00B57943">
        <w:rPr>
          <w:rFonts w:ascii="Times New Roman" w:hAnsi="Times New Roman" w:cs="Times New Roman"/>
          <w:color w:val="000000" w:themeColor="text1"/>
          <w:sz w:val="28"/>
          <w:szCs w:val="28"/>
        </w:rPr>
        <w:t xml:space="preserve"> ежегодного оплачиваемого отпуска в течение двух лет подряд.</w:t>
      </w:r>
    </w:p>
    <w:p w:rsidR="00B57943" w:rsidRPr="00B57943" w:rsidRDefault="00B57943" w:rsidP="00ED7422">
      <w:pPr>
        <w:pStyle w:val="ConsPlusNormal"/>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t>30. По семейным обстоятельствам и иным уважительным причинам гражданскому служащему (работнику) по его письменному заявлению решением представителя нанимателя (работодателя) может предоставляться отпуск без сохранения денежного содержания (заработной платы) в соответствии с действующим законодательством Российской Федерации.</w:t>
      </w:r>
    </w:p>
    <w:p w:rsidR="00B57943" w:rsidRDefault="00B57943">
      <w:pPr>
        <w:pStyle w:val="ConsPlusNormal"/>
        <w:spacing w:before="220"/>
        <w:ind w:firstLine="540"/>
        <w:jc w:val="both"/>
        <w:rPr>
          <w:rFonts w:ascii="Times New Roman" w:hAnsi="Times New Roman" w:cs="Times New Roman"/>
          <w:color w:val="000000" w:themeColor="text1"/>
          <w:sz w:val="28"/>
          <w:szCs w:val="28"/>
        </w:rPr>
      </w:pPr>
      <w:r w:rsidRPr="00B57943">
        <w:rPr>
          <w:rFonts w:ascii="Times New Roman" w:hAnsi="Times New Roman" w:cs="Times New Roman"/>
          <w:color w:val="000000" w:themeColor="text1"/>
          <w:sz w:val="28"/>
          <w:szCs w:val="28"/>
        </w:rPr>
        <w:lastRenderedPageBreak/>
        <w:t>31. Отзыв гражданского служащего (работника) из ежегодного оплачиваемого отпуска может осуществляться только с его согласия и на основании приказа. Неиспользованная в связи с этим часть ежегодного оплачиваемого отпуска предоставляется по выбору гражданского служащего (работника) в удобное для него время в течение этого служебного (рабочего) года или присоединяется к ежегодному оплачиваемому отпуску за следующий служебный (рабочий) год.</w:t>
      </w:r>
    </w:p>
    <w:p w:rsidR="00ED7422" w:rsidRPr="00B57943" w:rsidRDefault="00ED7422">
      <w:pPr>
        <w:pStyle w:val="ConsPlusNormal"/>
        <w:spacing w:before="220"/>
        <w:ind w:firstLine="540"/>
        <w:jc w:val="both"/>
        <w:rPr>
          <w:rFonts w:ascii="Times New Roman" w:hAnsi="Times New Roman" w:cs="Times New Roman"/>
          <w:color w:val="000000" w:themeColor="text1"/>
          <w:sz w:val="28"/>
          <w:szCs w:val="28"/>
        </w:rPr>
      </w:pPr>
    </w:p>
    <w:p w:rsidR="00B57943" w:rsidRPr="00B57943" w:rsidRDefault="00B57943">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5772E6" w:rsidRPr="00B57943" w:rsidRDefault="005772E6">
      <w:pPr>
        <w:rPr>
          <w:rFonts w:ascii="Times New Roman" w:hAnsi="Times New Roman" w:cs="Times New Roman"/>
          <w:color w:val="000000" w:themeColor="text1"/>
          <w:sz w:val="28"/>
          <w:szCs w:val="28"/>
        </w:rPr>
      </w:pPr>
    </w:p>
    <w:sectPr w:rsidR="005772E6" w:rsidRPr="00B57943" w:rsidSect="00C04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43"/>
    <w:rsid w:val="000442EB"/>
    <w:rsid w:val="000A3869"/>
    <w:rsid w:val="005772E6"/>
    <w:rsid w:val="005960D0"/>
    <w:rsid w:val="00AF6A11"/>
    <w:rsid w:val="00B57943"/>
    <w:rsid w:val="00BE5911"/>
    <w:rsid w:val="00C93740"/>
    <w:rsid w:val="00D111DB"/>
    <w:rsid w:val="00ED7422"/>
    <w:rsid w:val="00EF7099"/>
    <w:rsid w:val="00FB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053F"/>
  <w15:chartTrackingRefBased/>
  <w15:docId w15:val="{4EB8D133-B8C7-424C-98BB-B1E9D1E0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94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ED7422"/>
    <w:pPr>
      <w:spacing w:before="60" w:after="0" w:line="240" w:lineRule="auto"/>
      <w:ind w:left="-1276" w:right="-1332"/>
      <w:jc w:val="center"/>
    </w:pPr>
    <w:rPr>
      <w:rFonts w:ascii="Times New Roman" w:eastAsia="Times New Roman" w:hAnsi="Times New Roman" w:cs="Times New Roman"/>
      <w:b/>
      <w:snapToGrid w:val="0"/>
      <w:sz w:val="36"/>
      <w:szCs w:val="20"/>
      <w:lang w:eastAsia="ru-RU"/>
    </w:rPr>
  </w:style>
  <w:style w:type="character" w:customStyle="1" w:styleId="a4">
    <w:name w:val="Заголовок Знак"/>
    <w:basedOn w:val="a0"/>
    <w:link w:val="a3"/>
    <w:rsid w:val="00ED7422"/>
    <w:rPr>
      <w:rFonts w:ascii="Times New Roman" w:eastAsia="Times New Roman" w:hAnsi="Times New Roman" w:cs="Times New Roman"/>
      <w:b/>
      <w:snapToGrid w:val="0"/>
      <w:sz w:val="36"/>
      <w:szCs w:val="20"/>
      <w:lang w:eastAsia="ru-RU"/>
    </w:rPr>
  </w:style>
  <w:style w:type="paragraph" w:styleId="a5">
    <w:name w:val="Body Text Indent"/>
    <w:basedOn w:val="a"/>
    <w:link w:val="a6"/>
    <w:semiHidden/>
    <w:unhideWhenUsed/>
    <w:rsid w:val="005960D0"/>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5960D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960D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6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17AFBA1921EF97EBD916F6AC89F81E4F10AB7430565B866CDCF3A3833B9EF49E95AF1199F285DED9E34E59F77E01C6449776E32BD3AD0D52A65E5tFU5I"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2021-12-27T08:25:00Z</cp:lastPrinted>
  <dcterms:created xsi:type="dcterms:W3CDTF">2021-12-01T07:39:00Z</dcterms:created>
  <dcterms:modified xsi:type="dcterms:W3CDTF">2021-12-29T09:39:00Z</dcterms:modified>
</cp:coreProperties>
</file>