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7A" w:rsidRDefault="00D63C7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63C7A" w:rsidRDefault="00D63C7A">
      <w:pPr>
        <w:pStyle w:val="ConsPlusNormal"/>
        <w:jc w:val="both"/>
        <w:outlineLvl w:val="0"/>
      </w:pPr>
    </w:p>
    <w:p w:rsidR="00D63C7A" w:rsidRDefault="00D63C7A">
      <w:pPr>
        <w:pStyle w:val="ConsPlusNormal"/>
        <w:outlineLvl w:val="0"/>
      </w:pPr>
      <w:r>
        <w:t>Зарегистрировано в Минюсте России 17 сентября 2015 г. N 38897</w:t>
      </w:r>
    </w:p>
    <w:p w:rsidR="00D63C7A" w:rsidRDefault="00D63C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D63C7A" w:rsidRDefault="00D63C7A">
      <w:pPr>
        <w:pStyle w:val="ConsPlusTitle"/>
        <w:jc w:val="center"/>
      </w:pPr>
    </w:p>
    <w:p w:rsidR="00D63C7A" w:rsidRDefault="00D63C7A">
      <w:pPr>
        <w:pStyle w:val="ConsPlusTitle"/>
        <w:jc w:val="center"/>
      </w:pPr>
      <w:r>
        <w:t>ПРИКАЗ</w:t>
      </w:r>
    </w:p>
    <w:p w:rsidR="00D63C7A" w:rsidRDefault="00D63C7A">
      <w:pPr>
        <w:pStyle w:val="ConsPlusTitle"/>
        <w:jc w:val="center"/>
      </w:pPr>
      <w:r>
        <w:t>от 30 июля 2015 г. N 527н</w:t>
      </w:r>
    </w:p>
    <w:p w:rsidR="00D63C7A" w:rsidRDefault="00D63C7A">
      <w:pPr>
        <w:pStyle w:val="ConsPlusTitle"/>
        <w:jc w:val="center"/>
      </w:pPr>
    </w:p>
    <w:p w:rsidR="00D63C7A" w:rsidRDefault="00D63C7A">
      <w:pPr>
        <w:pStyle w:val="ConsPlusTitle"/>
        <w:jc w:val="center"/>
      </w:pPr>
      <w:r>
        <w:t>ОБ УТВЕРЖДЕНИИ ПОРЯДКА</w:t>
      </w:r>
    </w:p>
    <w:p w:rsidR="00D63C7A" w:rsidRDefault="00D63C7A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D63C7A" w:rsidRDefault="00D63C7A">
      <w:pPr>
        <w:pStyle w:val="ConsPlusTitle"/>
        <w:jc w:val="center"/>
      </w:pPr>
      <w:r>
        <w:t>И ПРЕДОСТАВЛЯЕМЫХ УСЛУГ В СФЕРЕ ТРУДА, ЗАНЯТОСТИ</w:t>
      </w:r>
    </w:p>
    <w:p w:rsidR="00D63C7A" w:rsidRDefault="00D63C7A">
      <w:pPr>
        <w:pStyle w:val="ConsPlusTitle"/>
        <w:jc w:val="center"/>
      </w:pPr>
      <w:r>
        <w:t>И СОЦИАЛЬНОЙ ЗАЩИТЫ НАСЕЛЕНИЯ, А ТАКЖЕ ОКАЗАНИЯ</w:t>
      </w:r>
    </w:p>
    <w:p w:rsidR="00D63C7A" w:rsidRDefault="00D63C7A">
      <w:pPr>
        <w:pStyle w:val="ConsPlusTitle"/>
        <w:jc w:val="center"/>
      </w:pPr>
      <w:r>
        <w:t>ИМ ПРИ ЭТОМ НЕОБХОДИМОЙ ПОМОЩИ</w:t>
      </w: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2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2001, N 33, ст. 3426; 2004, N 35, ст. 3607; 2014, N 49, ст. 6928) приказываю: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2016 года.</w:t>
      </w: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right"/>
      </w:pPr>
      <w:r>
        <w:t>Министр</w:t>
      </w:r>
    </w:p>
    <w:p w:rsidR="00D63C7A" w:rsidRDefault="00D63C7A">
      <w:pPr>
        <w:pStyle w:val="ConsPlusNormal"/>
        <w:jc w:val="right"/>
      </w:pPr>
      <w:r>
        <w:t>М.А.ТОПИЛИН</w:t>
      </w: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right"/>
        <w:outlineLvl w:val="0"/>
      </w:pPr>
      <w:r>
        <w:t>Утвержден</w:t>
      </w:r>
    </w:p>
    <w:p w:rsidR="00D63C7A" w:rsidRDefault="00D63C7A">
      <w:pPr>
        <w:pStyle w:val="ConsPlusNormal"/>
        <w:jc w:val="right"/>
      </w:pPr>
      <w:r>
        <w:t>приказом Министерства</w:t>
      </w:r>
    </w:p>
    <w:p w:rsidR="00D63C7A" w:rsidRDefault="00D63C7A">
      <w:pPr>
        <w:pStyle w:val="ConsPlusNormal"/>
        <w:jc w:val="right"/>
      </w:pPr>
      <w:r>
        <w:t>труда и социальной защиты</w:t>
      </w:r>
    </w:p>
    <w:p w:rsidR="00D63C7A" w:rsidRDefault="00D63C7A">
      <w:pPr>
        <w:pStyle w:val="ConsPlusNormal"/>
        <w:jc w:val="right"/>
      </w:pPr>
      <w:r>
        <w:t>Российской Федерации</w:t>
      </w:r>
    </w:p>
    <w:p w:rsidR="00D63C7A" w:rsidRDefault="00D63C7A">
      <w:pPr>
        <w:pStyle w:val="ConsPlusNormal"/>
        <w:jc w:val="right"/>
      </w:pPr>
      <w:r>
        <w:t>от 30 июля 2015 г. N 527н</w:t>
      </w: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Title"/>
        <w:jc w:val="center"/>
      </w:pPr>
      <w:bookmarkStart w:id="0" w:name="P32"/>
      <w:bookmarkEnd w:id="0"/>
      <w:r>
        <w:t>ПОРЯДОК</w:t>
      </w:r>
    </w:p>
    <w:p w:rsidR="00D63C7A" w:rsidRDefault="00D63C7A">
      <w:pPr>
        <w:pStyle w:val="ConsPlusTitle"/>
        <w:jc w:val="center"/>
      </w:pPr>
      <w:r>
        <w:t>ОБЕСПЕЧЕНИЯ УСЛОВИЙ ДОСТУПНОСТИ ДЛЯ ИНВАЛИДОВ ОБЪЕКТОВ</w:t>
      </w:r>
    </w:p>
    <w:p w:rsidR="00D63C7A" w:rsidRDefault="00D63C7A">
      <w:pPr>
        <w:pStyle w:val="ConsPlusTitle"/>
        <w:jc w:val="center"/>
      </w:pPr>
      <w:r>
        <w:t>И ПРЕДОСТАВЛЯЕМЫХ УСЛУГ В СФЕРЕ ТРУДА, ЗАНЯТОСТИ</w:t>
      </w:r>
    </w:p>
    <w:p w:rsidR="00D63C7A" w:rsidRDefault="00D63C7A">
      <w:pPr>
        <w:pStyle w:val="ConsPlusTitle"/>
        <w:jc w:val="center"/>
      </w:pPr>
      <w:r>
        <w:t>И СОЦИАЛЬНОЙ ЗАЩИТЫ НАСЕЛЕНИЯ, А ТАКЖЕ ОКАЗАНИЯ</w:t>
      </w:r>
    </w:p>
    <w:p w:rsidR="00D63C7A" w:rsidRDefault="00D63C7A">
      <w:pPr>
        <w:pStyle w:val="ConsPlusTitle"/>
        <w:jc w:val="center"/>
      </w:pPr>
      <w:r>
        <w:t>ИМ ПРИ ЭТОМ НЕОБХОДИМОЙ ПОМОЩИ</w:t>
      </w: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ind w:firstLine="540"/>
        <w:jc w:val="both"/>
      </w:pPr>
      <w:r>
        <w:t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а также оказания им при этом необходимой помощи.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субъектов Российской Федерации в области </w:t>
      </w:r>
      <w:r>
        <w:lastRenderedPageBreak/>
        <w:t>социальной защиты населения, государственными инспекциями труда, федеральными учреждениями медико-социальной экспертизы, государственными унитарными протезно-ортопедическими предприятиями, учреждениями социального обслуживания,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фонда</w:t>
      </w:r>
      <w:proofErr w:type="gramEnd"/>
      <w:r>
        <w:t xml:space="preserve"> </w:t>
      </w:r>
      <w:proofErr w:type="gramStart"/>
      <w:r>
        <w:t>Российской Федерации, территориальными органами Фонда социального страхования Российской Федерации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3. Руководители органов и организаций, предоставляющих услуги в сфере труда, занятости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4.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6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bookmarkStart w:id="1" w:name="P49"/>
      <w:bookmarkEnd w:id="1"/>
      <w:r>
        <w:t>5.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lastRenderedPageBreak/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б)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барьеров, мешающих получению ими услуг наравне с другими лицами;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г)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6. Кроме условий доступности услуг, предусмотренных </w:t>
      </w:r>
      <w:hyperlink w:anchor="P49">
        <w:r>
          <w:rPr>
            <w:color w:val="0000FF"/>
          </w:rPr>
          <w:t>пунктом 5</w:t>
        </w:r>
      </w:hyperlink>
      <w:r>
        <w:t xml:space="preserve"> настоящего Порядка, органами и организациями, предоставляющими услуги в сфере труда, занятости и социальной защиты, обеспечивается: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а) при предоставлении государственной услуги по проведению медико-социальной экспертизы: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размещение помещений, в которых предоставляется государственная услуга, преимущественно на нижних этажах зданий;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предоставление услуги в отдельных кабинетах;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предоставление инвалидам возможности направить заявление в электронном виде;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другие условия обеспечения доступности, предусмотренные Административным </w:t>
      </w:r>
      <w:hyperlink r:id="rId7">
        <w:r>
          <w:rPr>
            <w:color w:val="0000FF"/>
          </w:rPr>
          <w:t>регламентом</w:t>
        </w:r>
      </w:hyperlink>
      <w:r>
        <w:t xml:space="preserve"> по представлению государственной услуги по проведению медико-социальной экспертизы, утвержденным приказом Министерства труда и социальной защиты Российской Федерации от 29 января 2014 г. N 59н (зарегистрирован Министерством юстиции Российской Федерации 2 июля 2014 г., регистрационный N 32943);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б) при предоставлении государственной услуги по обеспечению инвалидов техническими средствами реабилитации и (или) реабилитационными услугами, протезно-ортопедическими изделиями: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обеспечение возможности подачи заявления и документов (содержащихся в них сведений), необходимых для выдачи технического средства реабилитации (изделия):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- в форме электронного документа;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- в многофункциональный центр предоставления государственных и муниципальных услуг;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другие условия доступности государственной услуги, предусмотренные </w:t>
      </w:r>
      <w:hyperlink r:id="rId8">
        <w:r>
          <w:rPr>
            <w:color w:val="0000FF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</w:t>
      </w:r>
      <w:r>
        <w:lastRenderedPageBreak/>
        <w:t>из числа ветеранов протезами (кроме зубных протезов), протезно-ортопедическими изделиями, утвержденными постановлением Правительства Российской Федерации от 7 апреля 2008 г. N 240 (Собрание законодательства Российской Федерации 2008, N 15, ст. 1550; 2011, N 16, ст. 2994;</w:t>
      </w:r>
      <w:proofErr w:type="gramEnd"/>
      <w:r>
        <w:t xml:space="preserve"> </w:t>
      </w:r>
      <w:proofErr w:type="gramStart"/>
      <w:r>
        <w:t>2012, N 17, ст. 1992; N 37, ст. 5002; 2013, N 13, ст. 1559; N 22, ст. 2809; N 40, ст. 5076; 2014, N 44, ст. 6070);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привлечение представителей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медико-социальной экспертизы о рекомендуемом характере и условиях труда;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оснащение (оборудование) специальных рабочих мест для инвалидов,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основными </w:t>
      </w:r>
      <w:hyperlink r:id="rId9">
        <w:r>
          <w:rPr>
            <w:color w:val="0000FF"/>
          </w:rPr>
          <w:t>требованиями</w:t>
        </w:r>
      </w:hyperlink>
      <w:r>
        <w:t xml:space="preserve"> к оснащению (оборудованию) специальных рабочих мест для трудоустройства инвалидов с учетом нарушенных функций и ограничений их жизнедеятельности, утвержденными приказом Министерства труда и социальной защиты Российской Федерации</w:t>
      </w:r>
      <w:proofErr w:type="gramEnd"/>
      <w:r>
        <w:t xml:space="preserve"> от 19 ноября 2013 г. N 685н (зарегистрирован Министерством юстиции Российской Федерации 2 апреля 2014 г., регистрационный N 31801);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выполнение квоты для приема на работу инвалидов в соответствии со </w:t>
      </w:r>
      <w:hyperlink r:id="rId10">
        <w:r>
          <w:rPr>
            <w:color w:val="0000FF"/>
          </w:rPr>
          <w:t>статьей 21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2013, N 27, ст. 3475; 2014, N 49, ст. 6928), законодательством субъекта Российской Федерации;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создание инвалидам необходимых условий труда в соответствии с Гигиеническими </w:t>
      </w:r>
      <w:hyperlink r:id="rId11">
        <w:r>
          <w:rPr>
            <w:color w:val="0000FF"/>
          </w:rPr>
          <w:t>требованиями</w:t>
        </w:r>
      </w:hyperlink>
      <w:r>
        <w:t xml:space="preserve"> к условиям труда инвалидов (Санитарные правила СП 2.2.9.2510-09), утвержденными постановлением Главного государственного санитарного врача Российской Федерации от 18 мая 2009 г. N 30 (зарегистрировано Министерством юстиции Российской Федерации 9 июня 2009 г., регистрационный N 14036), а также с индивидуальной программой реабилитации или абилитации инвалида.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г) при предоставлении социальных услуг в организациях социального обслуживания инвалидам обеспечивается: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оборудование на прилегающих к объекту территориях мест для парковки автотранспортных средств инвалидов;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содействие со стороны поставщиков социальных услуг в прохождении медико-социальной экспертизы;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предоставление бесплатно в доступной форме с учетом стойких </w:t>
      </w:r>
      <w:proofErr w:type="gramStart"/>
      <w:r>
        <w:t>расстройств функций организма инвалидов информации</w:t>
      </w:r>
      <w:proofErr w:type="gramEnd"/>
      <w:r>
        <w:t xml:space="preserve"> об их правах и обязанностях, видах социальных услуг, сроках, порядке и условиях доступности их предоставления;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услуг, разрабатываемую по </w:t>
      </w:r>
      <w:hyperlink r:id="rId12">
        <w:r>
          <w:rPr>
            <w:color w:val="0000FF"/>
          </w:rPr>
          <w:t>форме</w:t>
        </w:r>
      </w:hyperlink>
      <w:r>
        <w:t xml:space="preserve">, утвержденной приказом Министерства труда и социальной защиты Российской Федерации от 10 ноября 2014 г. N 874н "О </w:t>
      </w:r>
      <w:r>
        <w:lastRenderedPageBreak/>
        <w:t>примерной форме договора о предоставлении социальных услуг, а также о форме индивидуальной программы предоставления социальных услуг" (зарегистрирован Министерством юстиции Российской Федерации 26</w:t>
      </w:r>
      <w:proofErr w:type="gramEnd"/>
      <w:r>
        <w:t xml:space="preserve"> декабря 2014 г., регистрационный N 35441);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сопровождение получателя социальной услуги при передвижении по территории организации социального обслуживания, а также при пользовании услугами, предоставляемыми такой организацией.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</w:t>
      </w:r>
      <w:proofErr w:type="gramEnd"/>
      <w:r>
        <w:t xml:space="preserve"> </w:t>
      </w:r>
      <w:proofErr w:type="gramStart"/>
      <w:r>
        <w:t xml:space="preserve">к их доступности для инвалидов, установленных </w:t>
      </w:r>
      <w:hyperlink r:id="rId13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Федерации", а также норм и правил, предусмотренных </w:t>
      </w:r>
      <w:hyperlink r:id="rId14">
        <w:r>
          <w:rPr>
            <w:color w:val="0000FF"/>
          </w:rPr>
          <w:t>пунктом 41</w:t>
        </w:r>
      </w:hyperlink>
      <w: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</w:t>
      </w:r>
      <w:proofErr w:type="gramEnd"/>
      <w:r>
        <w:t xml:space="preserve">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Органы и организации, предоставляющие услуги в сфере труда, занятости и социальной защиты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Органы и организации, предоставляющие услуги в сфере труда, занятости и социальной защиты,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Паспорт доступности соответственно).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10. Паспорт доступности должен содержать следующие разделы: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а) краткая характеристика объекта и предоставляемых на нем услуг;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инвалидов, с использованием показателей, предусмотренных </w:t>
      </w:r>
      <w:hyperlink w:anchor="P88">
        <w:r>
          <w:rPr>
            <w:color w:val="0000FF"/>
          </w:rPr>
          <w:t>пунктом 13</w:t>
        </w:r>
      </w:hyperlink>
      <w:r>
        <w:t xml:space="preserve"> настоящего Порядка;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</w:t>
      </w:r>
      <w:hyperlink w:anchor="P88">
        <w:r>
          <w:rPr>
            <w:color w:val="0000FF"/>
          </w:rPr>
          <w:t>пунктом 13</w:t>
        </w:r>
      </w:hyperlink>
      <w:r>
        <w:t xml:space="preserve"> настоящего Порядка;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11.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lastRenderedPageBreak/>
        <w:t>12.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D63C7A" w:rsidRDefault="00D63C7A">
      <w:pPr>
        <w:pStyle w:val="ConsPlusNormal"/>
        <w:spacing w:before="220"/>
        <w:ind w:firstLine="540"/>
        <w:jc w:val="both"/>
      </w:pPr>
      <w:bookmarkStart w:id="2" w:name="P88"/>
      <w:bookmarkEnd w:id="2"/>
      <w:r>
        <w:t>13. Оценка соответствия уровня обеспечения 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>а) удельный вес введенных с 1 июля 2016 года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общей численности объектов, на которых инвалидам предоставляются услуги, в том </w:t>
      </w:r>
      <w:proofErr w:type="gramStart"/>
      <w:r>
        <w:t>числе</w:t>
      </w:r>
      <w:proofErr w:type="gramEnd"/>
      <w:r>
        <w:t xml:space="preserve"> на которых имеются: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выделенные стоянки автотранспортных сре</w:t>
      </w:r>
      <w:proofErr w:type="gramStart"/>
      <w:r>
        <w:t>дств дл</w:t>
      </w:r>
      <w:proofErr w:type="gramEnd"/>
      <w:r>
        <w:t>я инвалидов;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сменные кресла-коляски;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адаптированные лифты;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поручни;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пандусы;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подъемные платформы (аппарели);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раздвижные двери;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доступные входные группы;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доступные санитарно-гигиенические помещения;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достаточная ширина дверных проемов в стенах, лестничных маршей, площадок;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д) 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lastRenderedPageBreak/>
        <w:t>е) 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общего количества предоставляемых услуг;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ж) удельный вес услуг, предоставляемых с использованием русского жестового языка, с допуском сурдопереводчика и тифлосурдопереводчика, от общего количества предоставляемых услуг;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з) удельный вес главных бюро медико-социальной экспертизы, оборудованных системой управления электронной очередью от общего числа главных бюро медико-социальной экспертизы;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и) удельный вес главных бюро медико-социальной экспертизы, оснащенных специальным диагностическим оборудованием с учетом потребностей инвалидов, в общей численности главных бюро медико-социальной экспертизы;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к) доля инвалидов, обеспеченных техническими средствами реабилитации (услугами) в соответствии с федеральным </w:t>
      </w:r>
      <w:hyperlink r:id="rId15">
        <w:r>
          <w:rPr>
            <w:color w:val="0000FF"/>
          </w:rPr>
          <w:t>перечнем</w:t>
        </w:r>
      </w:hyperlink>
      <w:r>
        <w:t xml:space="preserve">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</w:t>
      </w:r>
      <w:proofErr w:type="gramEnd"/>
      <w:r>
        <w:t xml:space="preserve"> </w:t>
      </w:r>
      <w:proofErr w:type="gramStart"/>
      <w:r>
        <w:t>2014, N 38, ст. 5096), в соответствии с индивидуальной программой реабилитации или абилитации, в общей численности инвалидов, имеющих в индивидуальной программе реабилитации или абилитации рекомендации по предоставлению им технических средств реабилитации;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л) удельный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м) удельный вес организаций социального обслуживания, в которых обеспечено сопровождение инвалидов по территории организации при получении социальных услуг, от общего количества таких организаций;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н) удельный вес объектов органов службы занятости, доступных для инвалидов, в общей численности объектов органов службы занятости;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о) доля инвалидов, трудоустроенных органами службы занятости, в общей численности инвалидов, обратившихся в органы службы занятости с просьбой о трудоустройстве;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>п) доля работников, предоставляющих услуги населению,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р)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т) удельный вес объектов, на которых 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lastRenderedPageBreak/>
        <w:t>14.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</w:t>
      </w:r>
      <w:hyperlink r:id="rId16">
        <w:r>
          <w:rPr>
            <w:color w:val="0000FF"/>
          </w:rPr>
          <w:t>Конвенции</w:t>
        </w:r>
      </w:hyperlink>
      <w:r>
        <w:t xml:space="preserve"> о правах инвалидов от 13 декабря 2006 г. (Собрание законодательства Российской Федерации 2013, N 6, ст. 468)) предложения по принятию управленческих решений, в том числе:</w:t>
      </w:r>
    </w:p>
    <w:p w:rsidR="00D63C7A" w:rsidRDefault="00D63C7A">
      <w:pPr>
        <w:pStyle w:val="ConsPlusNormal"/>
        <w:spacing w:before="220"/>
        <w:ind w:firstLine="540"/>
        <w:jc w:val="both"/>
      </w:pPr>
      <w:proofErr w:type="gramStart"/>
      <w: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>
        <w:r>
          <w:rPr>
            <w:color w:val="0000FF"/>
          </w:rPr>
          <w:t>частью 4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обеспечивающих их полное соответствие требованиям доступности объектов для инвалидов с 1 июля 2016 года.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15. Паспорт доступности, разработанный Комиссией, утверждается руководителем органа или организации, предоставляющих услуги в сфере труда, занятости и социальной защиты населения, и представляется в течение 10 рабочих дней после утверждения: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организациями, предоставляющими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территориальными органами Пенсионного фонда Российской Федерации, предоставляющими услуги по пенсионному обеспечению, - в Пенсионный фонд Российской Федерации;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территориальными органами Фонда социального страхования Российской Федерации, подведомственными ему организациями - в Фонд социального страхования Российской Федерации;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>федеральными государственными учреждениями, государственными унитарными предприятиями и организациями, предоставляющими услуги, - в Министерство труда и социальной защиты Российской Федерации или в Федеральную службу по труду и занятости (в соответствии с подведомственностью).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>
        <w:r>
          <w:rPr>
            <w:color w:val="0000FF"/>
          </w:rPr>
          <w:t>частью 4 статьи 15</w:t>
        </w:r>
      </w:hyperlink>
      <w:r>
        <w:t xml:space="preserve"> Федерального закона от</w:t>
      </w:r>
      <w:proofErr w:type="gramEnd"/>
      <w:r>
        <w:t xml:space="preserve"> 24 ноября 1995 г. N 181-ФЗ "О социальной защите инвалидов в Российской Федерации".</w:t>
      </w:r>
    </w:p>
    <w:p w:rsidR="00D63C7A" w:rsidRDefault="00D63C7A">
      <w:pPr>
        <w:pStyle w:val="ConsPlusNormal"/>
        <w:spacing w:before="220"/>
        <w:ind w:firstLine="540"/>
        <w:jc w:val="both"/>
      </w:pPr>
      <w:r>
        <w:lastRenderedPageBreak/>
        <w:t xml:space="preserve">17. </w:t>
      </w:r>
      <w:proofErr w:type="gramStart"/>
      <w:r>
        <w:t xml:space="preserve">Министерство труда и социальной защиты Российской Федерации, Федеральная служба по труду и занятости, 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</w:t>
      </w:r>
      <w:hyperlink w:anchor="P88">
        <w:r>
          <w:rPr>
            <w:color w:val="0000FF"/>
          </w:rPr>
          <w:t>пунктом 13</w:t>
        </w:r>
      </w:hyperlink>
      <w: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</w:t>
      </w:r>
      <w:proofErr w:type="gramEnd"/>
      <w:r>
        <w:t xml:space="preserve"> </w:t>
      </w:r>
      <w:proofErr w:type="gramStart"/>
      <w:r>
        <w:t xml:space="preserve">соответствии с </w:t>
      </w:r>
      <w:hyperlink r:id="rId19">
        <w:r>
          <w:rPr>
            <w:color w:val="0000FF"/>
          </w:rPr>
          <w:t>Правилами</w:t>
        </w:r>
      </w:hyperlink>
      <w:r>
        <w:t xml:space="preserve">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  <w:proofErr w:type="gramEnd"/>
    </w:p>
    <w:p w:rsidR="00D63C7A" w:rsidRDefault="00D63C7A">
      <w:pPr>
        <w:pStyle w:val="ConsPlusNormal"/>
        <w:spacing w:before="220"/>
        <w:ind w:firstLine="540"/>
        <w:jc w:val="both"/>
      </w:pPr>
      <w:r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утверждения в Министерство труда и социальной защиты Российской Федерации.</w:t>
      </w: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jc w:val="both"/>
      </w:pPr>
    </w:p>
    <w:p w:rsidR="00D63C7A" w:rsidRDefault="00D63C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462D" w:rsidRDefault="00B0462D"/>
    <w:sectPr w:rsidR="00B0462D" w:rsidSect="0089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D63C7A"/>
    <w:rsid w:val="00B0462D"/>
    <w:rsid w:val="00D6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C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3C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3C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6CD953D114051CBB05CF8A3E1E70212548B9EE008E9FCD57480B5A97FD6CF7D3B4E484E5CE198801EF35E5282E32CC9E16E766FEE2D032E7fAL" TargetMode="External"/><Relationship Id="rId13" Type="http://schemas.openxmlformats.org/officeDocument/2006/relationships/hyperlink" Target="consultantplus://offline/ref=AE6CD953D114051CBB05CF8A3E1E70212240BEED01849FCD57480B5A97FD6CF7D3B4E487E0CC12DD51A034B96D7F21CC9816E464E2EEf2L" TargetMode="External"/><Relationship Id="rId18" Type="http://schemas.openxmlformats.org/officeDocument/2006/relationships/hyperlink" Target="consultantplus://offline/ref=AE6CD953D114051CBB05CF8A3E1E70212240BEED01849FCD57480B5A97FD6CF7D3B4E487E3CA12DD51A034B96D7F21CC9816E464E2EEf2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E6CD953D114051CBB05CF8A3E1E70212747BBED00839FCD57480B5A97FD6CF7D3B4E484E5CE198909EF35E5282E32CC9E16E766FEE2D032E7fAL" TargetMode="External"/><Relationship Id="rId12" Type="http://schemas.openxmlformats.org/officeDocument/2006/relationships/hyperlink" Target="consultantplus://offline/ref=AE6CD953D114051CBB05CF8A3E1E70212546B8EC01879FCD57480B5A97FD6CF7D3B4E484E5CE198105EF35E5282E32CC9E16E766FEE2D032E7fAL" TargetMode="External"/><Relationship Id="rId17" Type="http://schemas.openxmlformats.org/officeDocument/2006/relationships/hyperlink" Target="consultantplus://offline/ref=AE6CD953D114051CBB05CF8A3E1E70212240BEED01849FCD57480B5A97FD6CF7D3B4E487E3CA12DD51A034B96D7F21CC9816E464E2EEf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6CD953D114051CBB05CA853D1E70212546BBEF088DC2C75F11075890F233F2D4A5E484E1D0188B1EE661B6E6fE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6CD953D114051CBB05CF8A3E1E70212749BDEA00809FCD57480B5A97FD6CF7C1B4BC88E4CA078802FA63B46EE7f9L" TargetMode="External"/><Relationship Id="rId11" Type="http://schemas.openxmlformats.org/officeDocument/2006/relationships/hyperlink" Target="consultantplus://offline/ref=AE6CD953D114051CBB05CF8A3E1E70212448BDE809839FCD57480B5A97FD6CF7D3B4E484E5CE198802EF35E5282E32CC9E16E766FEE2D032E7fAL" TargetMode="External"/><Relationship Id="rId5" Type="http://schemas.openxmlformats.org/officeDocument/2006/relationships/hyperlink" Target="consultantplus://offline/ref=AE6CD953D114051CBB05CF8A3E1E70212240BEED01849FCD57480B5A97FD6CF7D3B4E487E3CC12DD51A034B96D7F21CC9816E464E2EEf2L" TargetMode="External"/><Relationship Id="rId15" Type="http://schemas.openxmlformats.org/officeDocument/2006/relationships/hyperlink" Target="consultantplus://offline/ref=AE6CD953D114051CBB05CF8A3E1E70212545B7EB0C8E9FCD57480B5A97FD6CF7D3B4E484E5CE198907EF35E5282E32CC9E16E766FEE2D032E7fAL" TargetMode="External"/><Relationship Id="rId10" Type="http://schemas.openxmlformats.org/officeDocument/2006/relationships/hyperlink" Target="consultantplus://offline/ref=AE6CD953D114051CBB05CF8A3E1E70212240BEED01849FCD57480B5A97FD6CF7D3B4E484E3CF12DD51A034B96D7F21CC9816E464E2EEf2L" TargetMode="External"/><Relationship Id="rId19" Type="http://schemas.openxmlformats.org/officeDocument/2006/relationships/hyperlink" Target="consultantplus://offline/ref=AE6CD953D114051CBB05CF8A3E1E70212540BCEB0F869FCD57480B5A97FD6CF7D3B4E484E5CE198802EF35E5282E32CC9E16E766FEE2D032E7fA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E6CD953D114051CBB05CF8A3E1E70212747BFEA0C869FCD57480B5A97FD6CF7D3B4E484E5CE198909EF35E5282E32CC9E16E766FEE2D032E7fAL" TargetMode="External"/><Relationship Id="rId14" Type="http://schemas.openxmlformats.org/officeDocument/2006/relationships/hyperlink" Target="consultantplus://offline/ref=AE6CD953D114051CBB05CF8A3E1E70212441B6EB0C869FCD57480B5A97FD6CF7D3B4E484E5CE198C06EF35E5282E32CC9E16E766FEE2D032E7f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4171</Words>
  <Characters>23775</Characters>
  <Application>Microsoft Office Word</Application>
  <DocSecurity>0</DocSecurity>
  <Lines>198</Lines>
  <Paragraphs>55</Paragraphs>
  <ScaleCrop>false</ScaleCrop>
  <Company/>
  <LinksUpToDate>false</LinksUpToDate>
  <CharactersWithSpaces>27891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2022-12-14T11:31:00Z</dcterms:created>
  <dcterms:modified xsi:type="dcterms:W3CDTF">2022-12-14T11:31:00Z</dcterms:modified>
</cp:coreProperties>
</file>