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D6" w:rsidRDefault="00007FD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07FD6" w:rsidRDefault="00007FD6">
      <w:pPr>
        <w:pStyle w:val="ConsPlusNormal"/>
        <w:jc w:val="both"/>
        <w:outlineLvl w:val="0"/>
      </w:pPr>
    </w:p>
    <w:p w:rsidR="00007FD6" w:rsidRDefault="00007FD6">
      <w:pPr>
        <w:pStyle w:val="ConsPlusNormal"/>
        <w:outlineLvl w:val="0"/>
      </w:pPr>
      <w:r>
        <w:t>Зарегистрировано в Минюсте России 27 февраля 2015 г. N 36314</w:t>
      </w:r>
    </w:p>
    <w:p w:rsidR="00007FD6" w:rsidRDefault="00007F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007FD6" w:rsidRDefault="00007FD6">
      <w:pPr>
        <w:pStyle w:val="ConsPlusTitle"/>
        <w:jc w:val="center"/>
      </w:pPr>
    </w:p>
    <w:p w:rsidR="00007FD6" w:rsidRDefault="00007FD6">
      <w:pPr>
        <w:pStyle w:val="ConsPlusTitle"/>
        <w:jc w:val="center"/>
      </w:pPr>
      <w:r>
        <w:t>ПРИКАЗ</w:t>
      </w:r>
    </w:p>
    <w:p w:rsidR="00007FD6" w:rsidRDefault="00007FD6">
      <w:pPr>
        <w:pStyle w:val="ConsPlusTitle"/>
        <w:jc w:val="center"/>
      </w:pPr>
      <w:r>
        <w:t>от 24 ноября 2014 г. N 940н</w:t>
      </w:r>
    </w:p>
    <w:p w:rsidR="00007FD6" w:rsidRDefault="00007FD6">
      <w:pPr>
        <w:pStyle w:val="ConsPlusTitle"/>
        <w:jc w:val="center"/>
      </w:pPr>
    </w:p>
    <w:p w:rsidR="00007FD6" w:rsidRDefault="00007FD6">
      <w:pPr>
        <w:pStyle w:val="ConsPlusTitle"/>
        <w:jc w:val="center"/>
      </w:pPr>
      <w:r>
        <w:t>ОБ УТВЕРЖДЕНИИ ПРАВИЛ</w:t>
      </w:r>
    </w:p>
    <w:p w:rsidR="00007FD6" w:rsidRDefault="00007FD6">
      <w:pPr>
        <w:pStyle w:val="ConsPlusTitle"/>
        <w:jc w:val="center"/>
      </w:pPr>
      <w:r>
        <w:t xml:space="preserve">ОРГАНИЗАЦИИ ДЕЯТЕЛЬНОСТИ ОРГАНИЗАЦИЙ </w:t>
      </w:r>
      <w:proofErr w:type="gramStart"/>
      <w:r>
        <w:t>СОЦИАЛЬНОГО</w:t>
      </w:r>
      <w:proofErr w:type="gramEnd"/>
    </w:p>
    <w:p w:rsidR="00007FD6" w:rsidRDefault="00007FD6">
      <w:pPr>
        <w:pStyle w:val="ConsPlusTitle"/>
        <w:jc w:val="center"/>
      </w:pPr>
      <w:r>
        <w:t>ОБСЛУЖИВАНИЯ, ИХ СТРУКТУРНЫХ ПОДРАЗДЕЛЕНИЙ</w:t>
      </w:r>
    </w:p>
    <w:p w:rsidR="00007FD6" w:rsidRDefault="00007F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07F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7FD6" w:rsidRDefault="00007FD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Минтруда России от 01.10.2018 </w:t>
            </w:r>
            <w:hyperlink r:id="rId5">
              <w:r>
                <w:rPr>
                  <w:color w:val="0000FF"/>
                </w:rPr>
                <w:t>N 608ан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30.03.2020 </w:t>
            </w:r>
            <w:hyperlink r:id="rId6">
              <w:r>
                <w:rPr>
                  <w:color w:val="0000FF"/>
                </w:rPr>
                <w:t>N 157н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</w:tr>
    </w:tbl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подпунктом 5.2.97(2)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</w:t>
      </w:r>
      <w:proofErr w:type="gramEnd"/>
      <w:r>
        <w:t xml:space="preserve"> </w:t>
      </w:r>
      <w:proofErr w:type="gramStart"/>
      <w:r>
        <w:t>N 46, ст. 5952; 2014, N 21, ст. 2710, N 26, ст. 3577, N 29, ст. 4160, N 32, ст. 4499, N 36, ст. 4868; Официальный интернет-портал правовой информации http://www.pravo.gov.ru, 8 января 2015 г., N 0001201501080007), приказываю: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организации деятельности организаций социального обслуживания, их структурных подразделений.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right"/>
      </w:pPr>
      <w:r>
        <w:t>Министр</w:t>
      </w:r>
    </w:p>
    <w:p w:rsidR="00007FD6" w:rsidRDefault="00007FD6">
      <w:pPr>
        <w:pStyle w:val="ConsPlusNormal"/>
        <w:jc w:val="right"/>
      </w:pPr>
      <w:r>
        <w:t>М.А.ТОПИЛИН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right"/>
        <w:outlineLvl w:val="0"/>
      </w:pPr>
      <w:r>
        <w:t>Утверждены</w:t>
      </w:r>
    </w:p>
    <w:p w:rsidR="00007FD6" w:rsidRDefault="00007FD6">
      <w:pPr>
        <w:pStyle w:val="ConsPlusNormal"/>
        <w:jc w:val="right"/>
      </w:pPr>
      <w:r>
        <w:t>приказом Министерства труда</w:t>
      </w:r>
    </w:p>
    <w:p w:rsidR="00007FD6" w:rsidRDefault="00007FD6">
      <w:pPr>
        <w:pStyle w:val="ConsPlusNormal"/>
        <w:jc w:val="right"/>
      </w:pPr>
      <w:r>
        <w:t>и социальной защиты</w:t>
      </w:r>
    </w:p>
    <w:p w:rsidR="00007FD6" w:rsidRDefault="00007FD6">
      <w:pPr>
        <w:pStyle w:val="ConsPlusNormal"/>
        <w:jc w:val="right"/>
      </w:pPr>
      <w:r>
        <w:t>Российской Федерации</w:t>
      </w:r>
    </w:p>
    <w:p w:rsidR="00007FD6" w:rsidRDefault="00007FD6">
      <w:pPr>
        <w:pStyle w:val="ConsPlusNormal"/>
        <w:jc w:val="right"/>
      </w:pPr>
      <w:r>
        <w:t>от 24 ноября 2014 г. N 940н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Title"/>
        <w:jc w:val="center"/>
      </w:pPr>
      <w:bookmarkStart w:id="0" w:name="P32"/>
      <w:bookmarkEnd w:id="0"/>
      <w:r>
        <w:t>ПРАВИЛА</w:t>
      </w:r>
    </w:p>
    <w:p w:rsidR="00007FD6" w:rsidRDefault="00007FD6">
      <w:pPr>
        <w:pStyle w:val="ConsPlusTitle"/>
        <w:jc w:val="center"/>
      </w:pPr>
      <w:r>
        <w:t xml:space="preserve">ОРГАНИЗАЦИИ ДЕЯТЕЛЬНОСТИ ОРГАНИЗАЦИЙ </w:t>
      </w:r>
      <w:proofErr w:type="gramStart"/>
      <w:r>
        <w:t>СОЦИАЛЬНОГО</w:t>
      </w:r>
      <w:proofErr w:type="gramEnd"/>
    </w:p>
    <w:p w:rsidR="00007FD6" w:rsidRDefault="00007FD6">
      <w:pPr>
        <w:pStyle w:val="ConsPlusTitle"/>
        <w:jc w:val="center"/>
      </w:pPr>
      <w:r>
        <w:t>ОБСЛУЖИВАНИЯ, ИХ СТРУКТУРНЫХ ПОДРАЗДЕЛЕНИЙ</w:t>
      </w:r>
    </w:p>
    <w:p w:rsidR="00007FD6" w:rsidRDefault="00007F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07F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7FD6" w:rsidRDefault="00007FD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Минтруда России от 01.10.2018 </w:t>
            </w:r>
            <w:hyperlink r:id="rId8">
              <w:r>
                <w:rPr>
                  <w:color w:val="0000FF"/>
                </w:rPr>
                <w:t>N 608ан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30.03.2020 </w:t>
            </w:r>
            <w:hyperlink r:id="rId9">
              <w:r>
                <w:rPr>
                  <w:color w:val="0000FF"/>
                </w:rPr>
                <w:t>N 157н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</w:tr>
    </w:tbl>
    <w:p w:rsidR="00007FD6" w:rsidRDefault="00007FD6">
      <w:pPr>
        <w:pStyle w:val="ConsPlusNormal"/>
        <w:ind w:firstLine="540"/>
        <w:jc w:val="both"/>
      </w:pPr>
    </w:p>
    <w:p w:rsidR="00007FD6" w:rsidRDefault="00007FD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определяют порядок организации деятельности организаций социального обслуживания и их структурных подразделений, предоставляющих социальные </w:t>
      </w:r>
      <w:r>
        <w:lastRenderedPageBreak/>
        <w:t>услуги в сфере социального обслуживания (далее соответственно - организации социального обслуживания, социальные услуги), рекомендуемые нормативы штатной численности и перечень необходимого оборудования для оснащения организаций социального обслуживания (их структурных подразделений), оказывающих социальные услуги в стационарной форме социального обслуживания.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Социальное обслуживание осуществляется юридическими лицами независимо от их организационно-правовой формы и (или) индивидуальными предпринимателями, осуществляющими деятельность по предоставлению социальных услуг, предусматривающую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 основные жизненные потребности.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3. Деятельность организаций социального обслуживания осуществляется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28 декабря 2013 г. 442-ФЗ "Об основах социального обслуживания граждан в Российской Федерации" (Собрание законодательства Российской Федерации, 2013, N 52, ст. 7007; </w:t>
      </w:r>
      <w:proofErr w:type="gramStart"/>
      <w:r>
        <w:t xml:space="preserve">2014, N 30, ст. 4257) (далее - Федеральный закон), Гражданским </w:t>
      </w:r>
      <w:hyperlink r:id="rId11">
        <w:r>
          <w:rPr>
            <w:color w:val="0000FF"/>
          </w:rPr>
          <w:t>кодексом</w:t>
        </w:r>
      </w:hyperlink>
      <w:r>
        <w:t xml:space="preserve"> Российской Федерации и иными законодательными и нормативными правовыми актами Российской Федерации, законодательными и нормативными правовыми актами субъектов Российской Федерации.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>4. Организации социального обслуживания предоставляют услуги их получателям, в том числе имеющим психические расстройства, в форме социального обслуживания на дому и (или) в полустационарной форме, и (или) в стационарной форме социального обслуживания.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Для обеспечения приближенности организаций социального обслуживания к месту жительства получателей социальных услуг социальные услуги могут предоставляться получателю социальных услуг одной либо несколькими организациями социального обслуживания (во взаимодействии друг с другом) во всех формах социального обслуживания, в том числе в их сочетании.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Приоритетными являются социальные услуги, формы социального обслуживания, в том числе сочетание форм социального обслуживания, условия пребывания в стационарной организации социального обслуживания, способствующие сохранению пребывания гражданина, в том числе имеющего психическое расстройство, в </w:t>
      </w:r>
      <w:proofErr w:type="gramStart"/>
      <w:r>
        <w:t>привычной</w:t>
      </w:r>
      <w:proofErr w:type="gramEnd"/>
      <w:r>
        <w:t xml:space="preserve"> благоприятной среде (его проживанию дома).</w:t>
      </w:r>
    </w:p>
    <w:p w:rsidR="00007FD6" w:rsidRDefault="00007FD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12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5. Социальные услуги в </w:t>
      </w:r>
      <w:hyperlink r:id="rId13">
        <w:r>
          <w:rPr>
            <w:color w:val="0000FF"/>
          </w:rPr>
          <w:t>полустационарной</w:t>
        </w:r>
      </w:hyperlink>
      <w:r>
        <w:t xml:space="preserve"> форме социального обслуживания предоставляются их получателям в организации социального обслуживания в определенное время суток.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Для удовлетворения потребности получателей социальных услуг в социальных услугах, предоставляемых в полустационарной форме социального обслуживания, в городах и иных населенных пунктах субъекта Российской Федерации должно быть обеспечено достаточное количество поставщиков социальных услуг, территориально приближенных к месту жительства получателей социальных услуг.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Социальные услуги, предоставляемые в полустационарной форме социального обслуживания получателям социальных услуг, получающим социальные услуги в форме социального обслуживания на дому, предоставляются в организациях социального обслуживания, территориально приближенных к месту жительства указанных получателей социальных услуг.</w:t>
      </w:r>
      <w:proofErr w:type="gramEnd"/>
    </w:p>
    <w:p w:rsidR="00007FD6" w:rsidRDefault="00007FD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14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Социальные услуги предоставляются их получателям в форме социального обслуживания на дому и (или) в полустационарной форме социального обслуживания, а также при их сочетании с социальными услугами, предоставляемыми в стационарной форме социального обслуживания в целях краткосрочного освобождения семьи от постоянного ухода за получателями социальных услуг (далее - краткосрочное освобождение семьи от постоянного ухода).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>В случае если при предоставлении социальных услуг в указанных формах или в сочетании указанных форм не достигаются цели социального обслуживания и получатель социальных услуг отказывается от социальных услуг в указанных формах, социальные услуги предоставляются получателю социальных услуг в стационарной форме социального обслуживания.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Предоставление социальных услуг в </w:t>
      </w:r>
      <w:hyperlink r:id="rId15">
        <w:r>
          <w:rPr>
            <w:color w:val="0000FF"/>
          </w:rPr>
          <w:t>стационарной</w:t>
        </w:r>
      </w:hyperlink>
      <w:r>
        <w:t xml:space="preserve"> форме социального обслуживания осуществляется при постоянном, временном (на срок, определенный индивидуальной программой предоставления социальных услуг) или пятидневном (в неделю) круглосуточном проживании получателей социальных услуг в организации социального обслуживания.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В целях сохранения пребывания получателя социальных услуг в привычной благоприятной среде (его проживания дома) и сохранения (восстановления, установления) родственных связей получателей социальных услуг, в том числе обеспечения права ребенка - получателя социальных услуг на проживание и воспитание в семье, а также его права на совместное проживание с родителями, социальные услуги в организации социального обслуживания в стационарной форме социального обслуживания предоставляются получателям</w:t>
      </w:r>
      <w:proofErr w:type="gramEnd"/>
      <w:r>
        <w:t xml:space="preserve"> социальных услуг преимущественно при временном или пятидневном круглосуточном проживании. Срок временного круглосуточного проживания определяется с учетом указанных целей.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В целях сохранения детско-родительских отношений и иных социальных связей несовершеннолетнего получателя социальных услуг, проживающего в организации социального обслуживания, организация социального обслуживания содействует регулярному пребыванию несовершеннолетнего получателя социальных услуг в семье, посещению его родителями (законными представителями), близкими родственниками и друзьями, создает условия для совместного с ним кратковременного пребывания, в том числе круглосуточного, в организации социального обслуживания его родителей (законных представителей), организует</w:t>
      </w:r>
      <w:proofErr w:type="gramEnd"/>
      <w:r>
        <w:t xml:space="preserve"> </w:t>
      </w:r>
      <w:proofErr w:type="gramStart"/>
      <w:r>
        <w:t>обучение родителей (законных представителей) навыкам ухода за ним, консультации по его развитию (за исключением случаев, когда такое общение запрещено органами опеки и попечительства родителям (законным представителям) и родственникам детей в связи с тем, что оно противоречит интересам детей, в случаях и порядке, которые установлены законодательством Российской Федерации), а также содействует родителям (законным представителям) в исполнении родительских обязанностей, включая информирование о</w:t>
      </w:r>
      <w:proofErr w:type="gramEnd"/>
      <w:r>
        <w:t xml:space="preserve"> нуждаемости ребенка в медицинской помощи.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Социальные услуги в стационарной форме социального обслуживания, направленные на краткосрочное освобождение семьи от постоянного ухода за получателями социальных услуг, нуждающимися в постоянном постороннем уходе, а также социальные услуги при пятидневном (в неделю) круглосуточном проживании получателей социальных услуг в организации социального обслуживания предоставляются в организациях социального обслуживания, территориально приближенных к месту жительства указанных получателей социальных услуг.</w:t>
      </w:r>
      <w:proofErr w:type="gramEnd"/>
      <w:r>
        <w:t xml:space="preserve"> В этих целях в организациях социального обслуживания, предоставляющих социальные услуги в форме социального обслуживания на дому и в полустационарной форме социального обслуживания, могут создаваться отделения стационарного социального обслуживания.</w:t>
      </w:r>
    </w:p>
    <w:p w:rsidR="00007FD6" w:rsidRDefault="00007FD6">
      <w:pPr>
        <w:pStyle w:val="ConsPlusNormal"/>
        <w:jc w:val="both"/>
      </w:pPr>
      <w:r>
        <w:t xml:space="preserve">(п. 6 в ред. </w:t>
      </w:r>
      <w:hyperlink r:id="rId16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7. Социальные услуги в форме социального обслуживания </w:t>
      </w:r>
      <w:hyperlink r:id="rId17">
        <w:r>
          <w:rPr>
            <w:color w:val="0000FF"/>
          </w:rPr>
          <w:t>на дому</w:t>
        </w:r>
      </w:hyperlink>
      <w:r>
        <w:t xml:space="preserve"> предоставляются их получателям организацией социального обслуживания по месту проживания получателей социальных услуг.</w:t>
      </w:r>
    </w:p>
    <w:p w:rsidR="00007FD6" w:rsidRDefault="00007FD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18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>8. В организациях социального обслуживания предоставляются следующие виды социальных услуг с учетом индивидуальных потребностей получателей социальных услуг: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1) социально-бытовые;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2) социально-медицинские;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социально-психологические;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4) социально-педагогические;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5) социально-трудовые;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6) социально-правовые;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007FD6" w:rsidRDefault="00007F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07F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7FD6" w:rsidRDefault="00007FD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07FD6" w:rsidRDefault="00007FD6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24.11.2014 N 1236 утвержден Примерный </w:t>
            </w:r>
            <w:hyperlink r:id="rId19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социальных услуг по видам социальных услуг.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</w:tr>
    </w:tbl>
    <w:p w:rsidR="00007FD6" w:rsidRDefault="00007FD6">
      <w:pPr>
        <w:pStyle w:val="ConsPlusNormal"/>
        <w:spacing w:before="280"/>
        <w:ind w:firstLine="540"/>
        <w:jc w:val="both"/>
      </w:pPr>
      <w:r>
        <w:t>Перечень социальных услуг, предоставляемых организациями социального обслуживания, утверждается законом субъекта Российской Федерации &lt;1&gt;.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&lt;1&gt;</w:t>
      </w:r>
      <w:hyperlink r:id="rId20">
        <w:r>
          <w:rPr>
            <w:color w:val="0000FF"/>
          </w:rPr>
          <w:t>Пункт 9 части 1 статьи 8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r>
        <w:t xml:space="preserve">9. </w:t>
      </w:r>
      <w:proofErr w:type="gramStart"/>
      <w:r>
        <w:t>Организации социального обслуживания организуют свою деятельность по оказанию постоянной, периодической, разовой помощи, в том числе срочной помощи, получателю социальных услуг в целях улучшения условий его жизнедеятельности и (или) расширения его возможностей самостоятельно обеспечивать свои основные жизненные потребности с учетом категорий получателей социальных услуг, состояния их здоровья, возраста, социального положения и других обстоятельств, которые приводят или могут привести к ухудшению условий</w:t>
      </w:r>
      <w:proofErr w:type="gramEnd"/>
      <w:r>
        <w:t xml:space="preserve"> их жизнедеятельности.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10. При предоставлении социальных услуг в полустационарной форме или в стационарной форме социального обслуживания должны быть обеспечены также: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1) возможность сопровождения получателя социальных услуг при передвижении по территории организации социального обслуживания, а также при пользовании услугами, предоставляемыми такой организацией;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>2) возможность для самостоятельного передвижения по территории организации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дублирование текстовых сообщений голосовыми сообщениями,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тифлосурдопереводчика, допуск собак-</w:t>
      </w:r>
      <w:r>
        <w:lastRenderedPageBreak/>
        <w:t>проводников;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4)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(сурдоперевода), допуск сурдопереводчика;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5) утратил силу с 1 января 2021 года. - </w:t>
      </w:r>
      <w:hyperlink r:id="rId21">
        <w:r>
          <w:rPr>
            <w:color w:val="0000FF"/>
          </w:rPr>
          <w:t>Приказ</w:t>
        </w:r>
      </w:hyperlink>
      <w:r>
        <w:t xml:space="preserve"> Минтруда России от 30.03.2020 N 157н.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Граждане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порядке, установленном нормативными правовыми актами субъектов Российской Федерации</w:t>
      </w:r>
      <w:proofErr w:type="gramEnd"/>
      <w:r>
        <w:t>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12. Вопросы приема в стационарные организации социального обслуживания и выписки из таких организаций лиц, страдающих психическими расстройствами, регулируются </w:t>
      </w:r>
      <w:hyperlink r:id="rId22">
        <w:r>
          <w:rPr>
            <w:color w:val="0000FF"/>
          </w:rPr>
          <w:t>законодательством</w:t>
        </w:r>
      </w:hyperlink>
      <w:r>
        <w:t xml:space="preserve"> Российской Федерации о психиатрической помощи.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23">
        <w:r>
          <w:rPr>
            <w:color w:val="0000FF"/>
          </w:rPr>
          <w:t>статьей 18</w:t>
        </w:r>
      </w:hyperlink>
      <w:r>
        <w:t xml:space="preserve"> Федерального закона перечень медицинских противопоказаний, в </w:t>
      </w:r>
      <w:proofErr w:type="gramStart"/>
      <w:r>
        <w:t>связи</w:t>
      </w:r>
      <w:proofErr w:type="gramEnd"/>
      <w: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Такой отказ возможен только при наличии соответствующего заключения уполномоченной медицинской организации.</w:t>
      </w:r>
    </w:p>
    <w:p w:rsidR="00007FD6" w:rsidRDefault="00007FD6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Приказом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13. Социальные услуги предоставляются организациями социального обслуживания в соответствии с порядком предоставления социальных услуг и в объемах, не менее установленных стандартом социальной услуги.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Социальные услуги предоставляются их получателям до устранения обстоятельств, которые ухудшают или могут ухудшить условия их жизнедеятельности.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Социальные услуги в форме социального обслуживания на дому, в том числе с применением стационарозамещающих технологий, в полустационарной форме социального обслуживания и в стационарной форме социального обслуживания, направленные на обеспечение проживания получателей социальных услуг, нуждающихся в постоянном постороннем уходе, и ухода за ними в целях краткосрочного освобождения семьи от постоянного ухода за ними, являются приоритетными формами социального обслуживания и предоставляются их</w:t>
      </w:r>
      <w:proofErr w:type="gramEnd"/>
      <w:r>
        <w:t xml:space="preserve"> получателям при сохранении их проживания в </w:t>
      </w:r>
      <w:proofErr w:type="gramStart"/>
      <w:r>
        <w:t>привычной</w:t>
      </w:r>
      <w:proofErr w:type="gramEnd"/>
      <w:r>
        <w:t xml:space="preserve"> благоприятной среде (их проживания дома).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Предоставление социальных услуг осуществляется в соответствии с индивидуальной программой предоставления социальных услуг, в которой указываются форма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а также мероприятия по социальному сопровождению.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Индивидуальная программа предоставления социальных услуг составляется </w:t>
      </w:r>
      <w:proofErr w:type="gramStart"/>
      <w:r>
        <w:t>исходя из индивидуальной потребности получателя социальных услуг в социальных услугах и пересматривается</w:t>
      </w:r>
      <w:proofErr w:type="gramEnd"/>
      <w:r>
        <w:t xml:space="preserve"> в зависимости от изменения этой потребности, но не реже одного раза в три года.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 xml:space="preserve">Индивидуальная потребность получателя социальных услуг в социальных услугах определяется с учетом обстоятельств, которые ухудшают или могут ухудшить условия его жизнедеятельности. </w:t>
      </w:r>
      <w:proofErr w:type="gramStart"/>
      <w:r>
        <w:t>При определении индивидуальной потребности получателя социальных услуг в социальных услугах необходимо исходить из принципа сохранения его пребывания в привычной благоприятной среде, в том числе права ребенка - получателя социальных услуг жить и воспитываться в семье, а также его права на совместное проживание с родителями, а для проживающих в стационарной организации социального обслуживания - исходя из права получателя социальных услуг на выбор места</w:t>
      </w:r>
      <w:proofErr w:type="gramEnd"/>
      <w:r>
        <w:t xml:space="preserve"> пребывания и жительства, принципа добровольности социального обслуживания.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Пересмотр индивидуальной программы предоставления социальных услуг осуществляется с учетом результатов реализованной индивидуальной программы предоставления социальных услуг. Не допускается устанавливать срок действия индивидуальной программы предоставления социальных услуг бессрочно.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Индивидуальная программа предоставления социальных услуг для получателя социальных услуг или его законного представителя имеет рекомендательный характер, для поставщика социальных услуг - обязательный характер.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 xml:space="preserve">Социальные услуги предоставляются получателю социальных услуг на основании договора о предоставлении социальных услуг, заключаемого между поставщиком социальных услуг и получателем социальных услуг или его законным представителем в соответствии со </w:t>
      </w:r>
      <w:hyperlink r:id="rId25">
        <w:r>
          <w:rPr>
            <w:color w:val="0000FF"/>
          </w:rPr>
          <w:t>статьей 17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в течение суток с даты представления индивидуальной программы предоставления социальных услуг поставщику</w:t>
      </w:r>
      <w:proofErr w:type="gramEnd"/>
      <w:r>
        <w:t xml:space="preserve"> социальных услуг.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Договор о предоставлении социальных услуг, предоставляемых получателю социальных услуг, признанному недееспособным, которому не назначен опекун в соответствии с законодательством об опеке и попечительстве и обязанности опекуна или попечителя которого исполняет организация социального обслуживания, заключается между организацией социального обслуживания и органом опеки и попечительства по месту жительства этого получателя социальных услуг.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Срок действия договора о предоставлении социальных услуг не может превышать срока, указанного в индивидуальной программе предоставления социальных услуг.</w:t>
      </w:r>
    </w:p>
    <w:p w:rsidR="00007FD6" w:rsidRDefault="00007FD6">
      <w:pPr>
        <w:pStyle w:val="ConsPlusNormal"/>
        <w:jc w:val="both"/>
      </w:pPr>
      <w:r>
        <w:t xml:space="preserve">(п. 13 в ред. </w:t>
      </w:r>
      <w:hyperlink r:id="rId26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r>
        <w:t xml:space="preserve">14. При необходимости гражданам, в том числе родителям, опекунам, попечителям, иным законным представителям несовершеннолетних детей организациями социального обслуживания оказывается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сопровождение). Социальное сопровождение осуществляется путем привлечения организаций, предоставляющих такую помощь, на основе межведомственного взаимодействия в соответствии со </w:t>
      </w:r>
      <w:hyperlink r:id="rId27">
        <w:r>
          <w:rPr>
            <w:color w:val="0000FF"/>
          </w:rPr>
          <w:t>статьей 28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Штатная численность, нормативы обеспечения мягким инвентарем и площадью жилых помещений при предоставлении социальных услуг, нормы питания в организациях социального обслуживания, находящихся в ведении субъекта Российской Федерации, устанавливаются в соответствии с нормативными правовым актами субъекта Российской Федерации, издаваемыми в рамках полномочий, установленных </w:t>
      </w:r>
      <w:hyperlink r:id="rId28">
        <w:r>
          <w:rPr>
            <w:color w:val="0000FF"/>
          </w:rPr>
          <w:t>статьей 8</w:t>
        </w:r>
      </w:hyperlink>
      <w:r>
        <w:t xml:space="preserve"> Федерального закона.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>16. При предоставлении социального обслуживания, в том числе в стационарной форме социального обслуживания, получателю социальных услуг обеспечиваются: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1) надлежащий уход;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>2) безопасные условия проживания и предоставления социальных услуг;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соблюдение требований и правил пожарной безопасности;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4) соблюдение требований государственных санитарно-эпидемиологических правил и нормативов;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5) содействие социализации, активному образу жизни, сохранению пребывания получателя социальных услуг в </w:t>
      </w:r>
      <w:proofErr w:type="gramStart"/>
      <w:r>
        <w:t>привычной</w:t>
      </w:r>
      <w:proofErr w:type="gramEnd"/>
      <w:r>
        <w:t xml:space="preserve"> благоприятной среде (его проживанию дома), по желанию получателя социальных услуг, проживающего в доме социального обслуживания, - содействие в подготовке к жизни вне дома социального обслуживания, к выписке из него и социальной адаптации после выписки.</w:t>
      </w:r>
    </w:p>
    <w:p w:rsidR="00007FD6" w:rsidRDefault="00007FD6">
      <w:pPr>
        <w:pStyle w:val="ConsPlusNormal"/>
        <w:jc w:val="both"/>
      </w:pPr>
      <w:r>
        <w:t xml:space="preserve">(пп. 5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Приказом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При предоставлении социальных услуг организация социального обслуживания в установленном законодательством Российской Федерации порядке осуществляет исполнение обязанностей опекунов и попечителей в отношении недееспособных или не полностью дееспособных граждан, помещенных под надзор в эти организации.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>18. Организации социального обслуживания имеют право: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1) запрашивать соответствующие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2) отказать в предоставлении социальной услуги получателю социальных услуг в случае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случае, предусмотренном </w:t>
      </w:r>
      <w:hyperlink r:id="rId30">
        <w:r>
          <w:rPr>
            <w:color w:val="0000FF"/>
          </w:rPr>
          <w:t>частью 3 статьи 18</w:t>
        </w:r>
      </w:hyperlink>
      <w:r>
        <w:t xml:space="preserve"> Федерального закона;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быть включенными в реестр поставщиков социальных услуг субъекта Российской Федерации;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4) получать в течение двух рабочих дней информацию о включении их в перечень рекомендуемых поставщиков социальных услуг.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19. Организации социального обслуживания вправе предоставлять гражданам по их желанию, выраженному в письменной или электронной форме, дополнительные социальные услуги за плату &lt;1&gt;.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&lt;1&gt;</w:t>
      </w:r>
      <w:hyperlink r:id="rId31">
        <w:r>
          <w:rPr>
            <w:color w:val="0000FF"/>
          </w:rPr>
          <w:t>Часть 2 статьи 11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r>
        <w:t>20. Организации социального обслуживания обязаны: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1) осуществлять свою деятельность в соответствии с Федеральным </w:t>
      </w:r>
      <w:hyperlink r:id="rId32">
        <w:r>
          <w:rPr>
            <w:color w:val="0000FF"/>
          </w:rPr>
          <w:t>законом</w:t>
        </w:r>
      </w:hyperlink>
      <w:r>
        <w:t>, другими федеральными законами, законами и иными нормативными правовыми актами субъекта Российской Федерации;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2) предоставлять социальные услуги получателям социальных услуг в соответствии с </w:t>
      </w:r>
      <w:hyperlink r:id="rId33">
        <w:r>
          <w:rPr>
            <w:color w:val="0000FF"/>
          </w:rPr>
          <w:t>индивидуальными программами</w:t>
        </w:r>
      </w:hyperlink>
      <w:r>
        <w:t xml:space="preserve"> предоставления социальных услуг и условиями договоров, заключенных организациями социального обслуживания с получателями социальных услуг или их законными представителями, на основании требований Федерального </w:t>
      </w:r>
      <w:hyperlink r:id="rId34">
        <w:r>
          <w:rPr>
            <w:color w:val="0000FF"/>
          </w:rPr>
          <w:t>закона</w:t>
        </w:r>
      </w:hyperlink>
      <w:r>
        <w:t>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3) предоставлять срочные социальные услуги в соответствии со </w:t>
      </w:r>
      <w:hyperlink r:id="rId35">
        <w:r>
          <w:rPr>
            <w:color w:val="0000FF"/>
          </w:rPr>
          <w:t>статьей 21</w:t>
        </w:r>
      </w:hyperlink>
      <w:r>
        <w:t xml:space="preserve"> Федерального </w:t>
      </w:r>
      <w:r>
        <w:lastRenderedPageBreak/>
        <w:t>закона;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4) предоставлять бесплатно в доступной форме получателям социальных услуг или их </w:t>
      </w:r>
      <w:hyperlink r:id="rId36">
        <w:r>
          <w:rPr>
            <w:color w:val="0000FF"/>
          </w:rPr>
          <w:t>законным представителям</w:t>
        </w:r>
      </w:hyperlink>
      <w:r>
        <w:t xml:space="preserve">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5) использовать информацию о получателях социальных услуг в соответствии с установленными </w:t>
      </w:r>
      <w:hyperlink r:id="rId37">
        <w:r>
          <w:rPr>
            <w:color w:val="0000FF"/>
          </w:rPr>
          <w:t>законодательством</w:t>
        </w:r>
      </w:hyperlink>
      <w:r>
        <w:t xml:space="preserve"> Российской Федерации о персональных данных </w:t>
      </w:r>
      <w:proofErr w:type="gramStart"/>
      <w:r>
        <w:t>требованиями</w:t>
      </w:r>
      <w:proofErr w:type="gramEnd"/>
      <w:r>
        <w:t xml:space="preserve"> о защите персональных данных &lt;1&gt;;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&lt;1&gt;</w:t>
      </w:r>
      <w:hyperlink r:id="rId38">
        <w:r>
          <w:rPr>
            <w:color w:val="0000FF"/>
          </w:rPr>
          <w:t>Пункт 1 части 1 статьи 12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r>
        <w:t>6) предоставлять уполномоченному органу субъекта Российской Федерации информацию для формирования регистра получателей социальных услуг;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7) осуществлять социальное сопровождение в соответствии со </w:t>
      </w:r>
      <w:hyperlink r:id="rId39">
        <w:r>
          <w:rPr>
            <w:color w:val="0000FF"/>
          </w:rPr>
          <w:t>статьей 22</w:t>
        </w:r>
      </w:hyperlink>
      <w:r>
        <w:t xml:space="preserve"> Федерального закона;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8) обеспечивать получателям социальных услуг содействие в прохождении медико-социальной экспертизы, проводимой в установленном </w:t>
      </w:r>
      <w:hyperlink r:id="rId40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федеральными учреждениями медико-социальной экспертизы;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9) предоставлять получателям социальных услуг возможность пользоваться услугами связи, в том числе информационно-телекоммуникационной сети "Интернет" (далее - сеть "Интернет") и услугами почтовой, связи, при получении услуг в организациях социального обслуживания;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10) выделять супругам, проживающим в организации социального обслуживания, изолированное жилое помещение для совместного проживания;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11) 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12) обеспечивать сохранность личных вещей и ценностей получателей социальных услуг;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13) исполнять иные обязанности, связанные с реализацией прав получателей социальных услуг на социальное обслуживание.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21. Организации социального обслуживания при оказании социальных услуг не вправе: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1) ограничивать права, свободы и законные интересы получателей социальных услуг, в том числе при использовании лекарственных препаратов для медицинского применения;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2) применять физическое или психологическое насилие в отношении получателей социальных услуг, допускать их оскорбление, грубое обращение с ними;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помещать детей-инвалидов, не страдающих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расстройствами, и наоборот.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Организации социального обслуживания формируют общедоступные информационные ресурсы, содержащие информацию о деятельности этих организаций, и обеспечивают доступ к данным ресурсам посредством размещения их на информационных стендах в помещениях </w:t>
      </w:r>
      <w:r>
        <w:lastRenderedPageBreak/>
        <w:t>организаций социального обслуживания, в средствах массовой информации, в сети "Интернет", в том числе на официальном сайте организации социального обслуживания.</w:t>
      </w:r>
    </w:p>
    <w:p w:rsidR="00007FD6" w:rsidRDefault="00007FD6">
      <w:pPr>
        <w:pStyle w:val="ConsPlusNormal"/>
        <w:spacing w:before="220"/>
        <w:ind w:firstLine="540"/>
        <w:jc w:val="both"/>
      </w:pPr>
      <w:bookmarkStart w:id="1" w:name="P139"/>
      <w:bookmarkEnd w:id="1"/>
      <w:r>
        <w:t>22. Организации социального обслуживания обеспечивают открытость и доступность информации: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1) о дате государственной регистрации, об учредителе (учредителях), о месте нахождения, филиалах (при их наличии), режиме, графике работы, контактных телефонах и об адресах электронной почты;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2) о структуре и об органах управления организации социального обслуживания;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о форме социального обслуживания, видах социальных услуг, порядке и об условиях их предоставления, о тарифах на социальные услуги;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5) о руководителе, его заместителях, руководителях филиалов (при их наличии), о персональном составе работников (с указанием с их согласия уровня образования, квалификации и опыта работы);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6)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7)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8)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9) о наличии лицензий на осуществление деятельности, подлежащей лицензированию в соответствии с </w:t>
      </w:r>
      <w:hyperlink r:id="rId4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10) о финансово-хозяйственной деятельности;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11) о правилах внутреннего распорядка для получателей социальных услуг, правилах внутреннего трудового распорядка, коллективном договоре;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12)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13) о проведении независимой оценки качества оказания услуг организациями социального обслуживания, </w:t>
      </w:r>
      <w:proofErr w:type="gramStart"/>
      <w:r>
        <w:t>которая</w:t>
      </w:r>
      <w:proofErr w:type="gramEnd"/>
      <w:r>
        <w:t xml:space="preserve"> определяется уполномоченным федеральным органом исполнительной власти;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14) об иной информации, которая размещается, опубликовывается по решению поставщика социальных услуг и (или) размещение, опубликование которой являются обязательными в </w:t>
      </w:r>
      <w:r>
        <w:lastRenderedPageBreak/>
        <w:t>соответствии с законодательством Российской Федерации.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23. Информация, указанная в </w:t>
      </w:r>
      <w:hyperlink w:anchor="P139">
        <w:r>
          <w:rPr>
            <w:color w:val="0000FF"/>
          </w:rPr>
          <w:t>пункте 22</w:t>
        </w:r>
      </w:hyperlink>
      <w:r>
        <w:t xml:space="preserve"> Правил, подлежит размещению на официальном сайте организации социального обслуживания в сети "Интернет" и обновлению в течение десяти рабочих дней со дня их создания, получения или внесения в них соответствующих изменений. </w:t>
      </w:r>
      <w:hyperlink r:id="rId42">
        <w:r>
          <w:rPr>
            <w:color w:val="0000FF"/>
          </w:rPr>
          <w:t>Порядок</w:t>
        </w:r>
      </w:hyperlink>
      <w:r>
        <w:t xml:space="preserve"> размещения на официальном сайте организации социального обслуживания в сети "Интернет" и обновления информации об этой организации (в том числе содержание указанной информации и форма ее предоставления) утверждается в соответствии с </w:t>
      </w:r>
      <w:hyperlink r:id="rId43">
        <w:r>
          <w:rPr>
            <w:color w:val="0000FF"/>
          </w:rPr>
          <w:t>частью 3 статьи 13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24. Организациями социального обслуживания проводится независимая оценка качества оказания социальных услуг в соответствии с положениями </w:t>
      </w:r>
      <w:hyperlink r:id="rId44">
        <w:r>
          <w:rPr>
            <w:color w:val="0000FF"/>
          </w:rPr>
          <w:t>статьи 23.1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25. Государственные организации социального обслуживания создают попечительские советы в соответствии с законодательством Российской Федерации. </w:t>
      </w:r>
      <w:proofErr w:type="gramStart"/>
      <w:r>
        <w:t xml:space="preserve">Структура, порядок формирования, срок полномочий,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</w:t>
      </w:r>
      <w:hyperlink r:id="rId45">
        <w:r>
          <w:rPr>
            <w:color w:val="0000FF"/>
          </w:rPr>
          <w:t>Примерного положения</w:t>
        </w:r>
      </w:hyperlink>
      <w:r>
        <w:t xml:space="preserve"> о попечительском совете организации социального обслуживания, утвержденного приказом Минтруда России от 30 июня 2014 г. N 425н (зарегистрирован в Минюсте России N 33371 от 31 июля 2014 г.).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26. Общественный контроль в сфере социального обслуживания осуществляется гражданами, общественными и иными организациями в соответствии с </w:t>
      </w:r>
      <w:hyperlink r:id="rId46">
        <w:r>
          <w:rPr>
            <w:color w:val="0000FF"/>
          </w:rPr>
          <w:t>законодательством</w:t>
        </w:r>
      </w:hyperlink>
      <w:r>
        <w:t xml:space="preserve"> Российской Федерации о защите прав потребителей &lt;1&gt;.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&lt;1&gt;</w:t>
      </w:r>
      <w:hyperlink r:id="rId47">
        <w:r>
          <w:rPr>
            <w:color w:val="0000FF"/>
          </w:rPr>
          <w:t>Статья 34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r>
        <w:t xml:space="preserve">27. </w:t>
      </w:r>
      <w:proofErr w:type="gramStart"/>
      <w:r>
        <w:t xml:space="preserve">За деятельностью организаций социального обслуживания осуществляется государственный </w:t>
      </w:r>
      <w:hyperlink r:id="rId48">
        <w:r>
          <w:rPr>
            <w:color w:val="0000FF"/>
          </w:rPr>
          <w:t>контроль</w:t>
        </w:r>
      </w:hyperlink>
      <w:r>
        <w:t xml:space="preserve"> (надзор) в Порядке, установленном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</w:t>
      </w:r>
      <w:proofErr w:type="gramEnd"/>
      <w:r>
        <w:t xml:space="preserve"> </w:t>
      </w:r>
      <w:proofErr w:type="gramStart"/>
      <w:r>
        <w:t>N 29, ст. 3601; N 48, ст. 5711; N 52, ст. 6441; 2010, N 17, ст. 1988; N 18, ст. 2142; N 31, ст. 4160, 4193, 4196; N 32, ст. 4298; 2011, N 1, ст. 20; N 17, ст. 2310; N 23, ст. 3263; N 27, ст. 3880; N 30, ст. 4590;</w:t>
      </w:r>
      <w:proofErr w:type="gramEnd"/>
      <w:r>
        <w:t xml:space="preserve"> </w:t>
      </w:r>
      <w:proofErr w:type="gramStart"/>
      <w:r>
        <w:t>N 48, ст. 6728; 2012, N 19, ст. 2281; N 26, ст. 3446; N 31, ст. 4320; N 47, ст. 6402; 2013, N 9, ст. 874; N 27, ст. 3477; N 30, ст. 4041; N 44, ст. 5633; N 48, ст. 6165; N 49, ст. 6338; N 52, ст. 6961, 6979, 6981;</w:t>
      </w:r>
      <w:proofErr w:type="gramEnd"/>
      <w:r>
        <w:t xml:space="preserve"> </w:t>
      </w:r>
      <w:proofErr w:type="gramStart"/>
      <w:r>
        <w:t>2014, N 11, ст. 1092, 1098; N 26, ст. 3366; N 30, ст. 4220, 4235, 4256; N 42, ст. 5615).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>28. Организации социального обслуживания, их структурные подразделения, предоставляющие социальные услуги в стационарной форме социального обслуживания (далее - стационарные организации социального обслуживания) предназначены для предоставления социального обслуживания в стационарной форме при постоянном, временном (на срок, определенный индивидуальной программой предоставления социальных услуг) или пятидневном (в неделю) круглосуточном проживании получателей социальных услуг.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29. Стационарные организации социального обслуживания в зависимости от контингента получателей социальных услуг подразделяются </w:t>
      </w:r>
      <w:proofErr w:type="gramStart"/>
      <w:r>
        <w:t>на</w:t>
      </w:r>
      <w:proofErr w:type="gramEnd"/>
      <w:r>
        <w:t>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1) дом-интернат для престарелых, инвалидов, молодых инвалидов, детей-инвалидов, ветеранов войны и труда;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2) дом-интернат, в том числе детский, предназначенный для граждан, имеющих психические расстройства;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 xml:space="preserve">3) специальный дом-интернат, в том числе для </w:t>
      </w:r>
      <w:proofErr w:type="gramStart"/>
      <w:r>
        <w:t>престарелых</w:t>
      </w:r>
      <w:proofErr w:type="gramEnd"/>
      <w:r>
        <w:t>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4) иные организации, осуществляющие социальное обслуживание в стационарной форме социального обслуживания.</w:t>
      </w:r>
    </w:p>
    <w:p w:rsidR="00007FD6" w:rsidRDefault="00007FD6">
      <w:pPr>
        <w:pStyle w:val="ConsPlusNormal"/>
        <w:jc w:val="both"/>
      </w:pPr>
      <w:r>
        <w:t xml:space="preserve">(п. 29 в ред. </w:t>
      </w:r>
      <w:hyperlink r:id="rId50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30. Стационарные организации социального обслуживания создаются в форме учреждения или иной организационно-правовой форме, соответствующей целям предоставления социального обслуживания, в порядке, установленном гражданским </w:t>
      </w:r>
      <w:hyperlink r:id="rId5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31. Функции учредителя стационарных организаций социального обслуживания могут осуществляться федеральным органом исполнительной власти, органом государственной власти субъекта Российской Федерации и иными, уполномоченными в установленном порядке органами, а также юридическими лицами или гражданами (в том числе индивидуальными предпринимателями).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32. В стационарных организациях социального обслуживания предоставляются социально-бытовые, социально-медицинские, социально-психологические, социально-педагогические, социально-трудовые, социально-правовые услуги, а также срочные социальные услуги и услуги по повышению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33. В стационарных организациях социального обслуживания в рамках мероприятий по социальному сопровождению получателей социальных услуг оказывается содействие в предоставлении медицинской, психологической, педагогической, юридической, социальной помощи, не относящейся к социальным услугам, путем привлечения организаций, предоставляющих такую помощь, на основе регламента межведомственного взаимодействия, утверждаемого в соответствии со </w:t>
      </w:r>
      <w:hyperlink r:id="rId52">
        <w:r>
          <w:rPr>
            <w:color w:val="0000FF"/>
          </w:rPr>
          <w:t>статьей 28</w:t>
        </w:r>
      </w:hyperlink>
      <w:r>
        <w:t xml:space="preserve"> Федерального закона.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Предоставление социальных услуг в стационарных организациях социального обслуживания осуществляется с учетом индивидуальной потребности получателя социальных услуг, а также в соответствии с порядком предоставления социальных услуг, утверждаемым уполномоченным органом государственной власти субъектов Российской Федерации, в объемах, не менее установленных стандартом социальной услуги.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34. </w:t>
      </w:r>
      <w:proofErr w:type="gramStart"/>
      <w:r>
        <w:t>Структуру организаций социального обслуживания рекомендуется определять в зависимости от нуждаемости получателей социальных услуг в посторонней помощи, условий их пребывания в стационарной организации социального обслуживания (круглосуточного (постоянного, временного, пятидневного (в неделю) и определенного времени в течение суток при социальном обслуживании в полустационарной форме), а также необходимости: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>1) активного наблюдения (для получателей социальных услуг с выраженными ограничениями способности к ориентации и способности контролировать свое поведение, способных к самостоятельному передвижению, в том числе с использованием технических средств реабилитации);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2) интенсивного ухода (для получателей социальных услуг, полностью утративших способность или возможность осуществлять самообслуживание, самостоятельно передвигаться;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подготовки получателей социальных услуг к жизни вне стационарной организации социального обслуживания, в том числе с применением стационарозамещающих технологий социального обслуживания;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4) постоянного проживания в данных организациях;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>5) учета потребностей и нуждаемости получателей социальных услуг детского и престарелого возраста.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В структуре стационарной организации социального обслуживания допускается создание отделений социального обслуживания на дому и отделений полустационарного социального обслуживания для разнополого состава получателей социальных услуг.</w:t>
      </w:r>
    </w:p>
    <w:p w:rsidR="00007FD6" w:rsidRDefault="00007FD6">
      <w:pPr>
        <w:pStyle w:val="ConsPlusNormal"/>
        <w:jc w:val="both"/>
      </w:pPr>
      <w:r>
        <w:t xml:space="preserve">(п. 34 в ред. </w:t>
      </w:r>
      <w:hyperlink r:id="rId53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35. Порядок деятельности структурных подразделений стационарных организаций социального обслуживания определяется руководителем таких организаций в порядке, установленном уставом стационарных организаций социального обслуживания.</w:t>
      </w:r>
    </w:p>
    <w:p w:rsidR="00007FD6" w:rsidRDefault="00007FD6">
      <w:pPr>
        <w:pStyle w:val="ConsPlusNormal"/>
        <w:spacing w:before="220"/>
        <w:ind w:firstLine="540"/>
        <w:jc w:val="both"/>
      </w:pPr>
      <w:bookmarkStart w:id="2" w:name="P183"/>
      <w:bookmarkEnd w:id="2"/>
      <w:r>
        <w:t>36. Основными задачами организаций социального обслуживания являются: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1) содействие в удовлетворении основных жизненных потребностей получателей социальных услуг, полностью или частично утративших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в том числе обеспечение ухода и наблюдения за ними в соответствии с состоянием их здоровья;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2) развитие (восстановление) и (или) поддержка у получателей социальных услуг навыков самообслуживания и самостоятельного удовлетворения основных жизненных потребностей в соответствии с их возрастом и состоянием здоровья;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3) обеспечение в стационарных организациях социального обслуживания благоприятных условий проживания получателей социальных услуг, приближенных к домашним и способствующих ведению активного образа жизни, содействие получателям социальных услуг, проживающим дома, в создании благоприятных условий проживания, способствующих ведению активного образа жизни;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4) содействие сохранению пребывания получателей социальных услуг в привычной благоприятной среде (их проживанию дома), в том числе содействие лицам, осуществляющим уход за получателями социальных услуг (членам семьи, опекунам, попечителям, иным лицам) в осуществлении ухода за ним, а также, по желанию получателя социальных услуг, проживающего в доме социального обслуживания, содействие в подготовке к жизни вне дома социального обслуживания, в выписке из</w:t>
      </w:r>
      <w:proofErr w:type="gramEnd"/>
      <w:r>
        <w:t xml:space="preserve"> него и социальной адаптации после выписки;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5) содействие в реализации мероприятий по реабилитации или абилитации в соответствии с индивидуальной программой реабилитации или абилитации инвалида (ребенка-инвалида), в обеспечении необходимыми техническими средствами реабилитации и медицинскими изделиями;</w:t>
      </w:r>
    </w:p>
    <w:p w:rsidR="00007FD6" w:rsidRDefault="00007FD6">
      <w:pPr>
        <w:pStyle w:val="ConsPlusNormal"/>
        <w:spacing w:before="220"/>
        <w:ind w:firstLine="540"/>
        <w:jc w:val="both"/>
      </w:pPr>
      <w:proofErr w:type="gramStart"/>
      <w:r>
        <w:t>6) осуществление мероприятий по социализации получателей социальных услуг, включая детей, в целях их подготовки к жизни вне стационарной организации социального обслуживания, в том числе с предоставлением социальных услуг на дому с применением стационарозамещающих технологий, а также в целях содействия полноценному участию получателя социальных услуг в жизни общества, в удовлетворении своих жизненных потребностей;</w:t>
      </w:r>
      <w:proofErr w:type="gramEnd"/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7) </w:t>
      </w:r>
      <w:proofErr w:type="gramStart"/>
      <w:r>
        <w:t>содействие</w:t>
      </w:r>
      <w:proofErr w:type="gramEnd"/>
      <w:r>
        <w:t xml:space="preserve"> получателям социальных услуг, включая детей, в трудоустройстве;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8) </w:t>
      </w:r>
      <w:proofErr w:type="gramStart"/>
      <w:r>
        <w:t>содействие</w:t>
      </w:r>
      <w:proofErr w:type="gramEnd"/>
      <w:r>
        <w:t xml:space="preserve"> получателям социальных услуг, включая детей, в получении образования в образовательных организациях;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9) </w:t>
      </w:r>
      <w:proofErr w:type="gramStart"/>
      <w:r>
        <w:t>содействие</w:t>
      </w:r>
      <w:proofErr w:type="gramEnd"/>
      <w:r>
        <w:t xml:space="preserve"> получателям социальных услуг, включая детей, в получении медицинской помощи всех видов в медицинских организациях;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 xml:space="preserve">10) </w:t>
      </w:r>
      <w:proofErr w:type="gramStart"/>
      <w:r>
        <w:t>содействие</w:t>
      </w:r>
      <w:proofErr w:type="gramEnd"/>
      <w:r>
        <w:t xml:space="preserve"> получателям социальных услуг, включая детей, в сохранении (восстановлении, установлении) родственных и иных социальных связей;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11) создание условий для осуществления получателями социальных услуг деятельности в соответствии с их предпочтениями, в том числе вне места их проживания (квартиры, дома, комнаты, стационарной организации социального обслуживания).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12) иные задачи в соответствии с законодательством о социальном обслуживании граждан.</w:t>
      </w:r>
    </w:p>
    <w:p w:rsidR="00007FD6" w:rsidRDefault="00007FD6">
      <w:pPr>
        <w:pStyle w:val="ConsPlusNormal"/>
        <w:jc w:val="both"/>
      </w:pPr>
      <w:r>
        <w:t xml:space="preserve">(п. 36 в ред. </w:t>
      </w:r>
      <w:hyperlink r:id="rId54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07F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7FD6" w:rsidRDefault="00007FD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07FD6" w:rsidRDefault="00007FD6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Приказом Минтруда России от 15.10.2015 N 725 утверждены Методические </w:t>
            </w:r>
            <w:hyperlink r:id="rId55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по определению норм нагрузки социального работника в сфере социального обслуживания.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</w:tr>
    </w:tbl>
    <w:p w:rsidR="00007FD6" w:rsidRDefault="00007FD6">
      <w:pPr>
        <w:pStyle w:val="ConsPlusNormal"/>
        <w:spacing w:before="280"/>
        <w:ind w:firstLine="540"/>
        <w:jc w:val="both"/>
      </w:pPr>
      <w:r>
        <w:t>37. Для стационарных организаций социального обслуживания штатная численность работников по основной деятельности устанавливается исходя из потребности в работниках, определяемой в соответствии с нуждаемостью получателей социальных услуг в посторонней помощи и с учетом их возраста: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I - периодическая нуждаемость в посторонней помощи при сохранении способности осуществлять самообслуживание, самостоятельно передвигаться, в том числе при наличии психического расстройства;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II - регулярная нуждаемость в посторонней помощи при частичной утрате способности или возможности осуществлять самообслуживание, самостоятельно передвигаться, обеспечивать основные жизненные потребности, в том числе при наличии психического расстройства (нуждаемость в частичном уходе, поддержке самостоятельной деятельности, регулярном сопровождении в целях обеспечения безопасности получателя социальных услуг);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III - постоянная нуждаемость в посторонней помощи при неспособности получателя социальных услуг к адекватному восприятию себя, окружающей обстановки, оценке ситуации (дезориентации) или неспособности контролировать свое поведение (нуждаемость в частичном уходе, постоянном наблюдении и сопровождении в целях обеспечения безопасности получателя социальных услуг и окружающих граждан);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IV - постоянная нуждаемость в посторонней помощи при полной утрате способности или возможности осуществлять самообслуживание и самостоятельно передвигаться, в том числе при наличии психического расстройства (интенсивный уход).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Нуждаемость в посторонней помощи определяется при приеме получателя социальных услуг в стационарную организацию социального обслуживания, в том числе детскую, или при изменении обстоятельств, которые ухудшают (могут ухудшить) или улучшают (могут улучшить) условия жизнедеятельности получателя социальных услуг.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Продолжительность рабочего дня (смены) работников стационарных организаций социального обслуживания устанавливается для работников из расчета нормальной продолжительности рабочего времени - 40 часов в неделю, для педагогического персонала - в соответствии с нормами рабочего времени педагогического персонала, медицинского персонала - в соответствии с нормами рабочего времени медицинского персонала.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Время начала, окончания и продолжительности рабочего дня (смены) работников стационарных организаций социального обслуживания, в том числе детских, определяется с учетом режима дня получателей социальных услуг, их занятости в различных видах деятельности в дневное время суток.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lastRenderedPageBreak/>
        <w:t>Календарные сутки в стационарных организациях социального обслуживания, в том числе детских, подразделяются на дневное время суток (период времени с 6.00 до 22.00) и ночное время суток (период времени с 22.00 до 6.00).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Нормативы штатной численности рассчитываются для выполнения стационарными организациями социального обслуживания задач, предусмотренных </w:t>
      </w:r>
      <w:hyperlink w:anchor="P183">
        <w:r>
          <w:rPr>
            <w:color w:val="0000FF"/>
          </w:rPr>
          <w:t>пунктом 36</w:t>
        </w:r>
      </w:hyperlink>
      <w:r>
        <w:t xml:space="preserve"> настоящих Правил.</w:t>
      </w:r>
    </w:p>
    <w:p w:rsidR="00007FD6" w:rsidRDefault="00007FD6">
      <w:pPr>
        <w:pStyle w:val="ConsPlusNormal"/>
        <w:jc w:val="both"/>
      </w:pPr>
      <w:r>
        <w:t xml:space="preserve">(п. 37 в ред. </w:t>
      </w:r>
      <w:hyperlink r:id="rId56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38. Оснащение стационарных организаций социального обслуживания оборудованием осуществляется в порядке, определяемом уставом организации социального обслуживания, и в соответствии с законодательством Российской Федерации. Для формирования перечня оборудования, необходимого для оснащения стационарных организаций социального обслуживания, может использоваться рекомендуемый перечень необходимого оборудования для оснащения стационарных организаций социального обслуживания, их структурных подразделений, предусмотренный </w:t>
      </w:r>
      <w:hyperlink w:anchor="P545">
        <w:r>
          <w:rPr>
            <w:color w:val="0000FF"/>
          </w:rPr>
          <w:t>приложением N 2</w:t>
        </w:r>
      </w:hyperlink>
      <w:r>
        <w:t xml:space="preserve"> к Правилам организации деятельности организаций социального обслуживания, их структурных подразделений.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В стационарных организациях социального обслуживания необходимо предусмотреть оборудованные надлежащим образом помещения (зоны) для организации дневной занятости получателей социальных услуг, их отдыха, досуга, двигательной активности и другого.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На территории стационарных организаций социального обслуживания необходимо предусмотреть благоустроенные и оборудованные надлежащим образом площадки (зоны) для осуществления прогулок, занятий по адаптивной и лечебной физической культуре, оздоровительных и спортивных мероприятий, игр, отдыха, досуга и другого.</w:t>
      </w:r>
    </w:p>
    <w:p w:rsidR="00007FD6" w:rsidRDefault="00007FD6">
      <w:pPr>
        <w:pStyle w:val="ConsPlusNormal"/>
        <w:jc w:val="both"/>
      </w:pPr>
      <w:r>
        <w:t xml:space="preserve">(п. 38 в ред. </w:t>
      </w:r>
      <w:hyperlink r:id="rId57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39. Должности специалистов в стационарных организациях социального обслуживания замещают лица, осуществляющие свою деятельность на профессиональной основе и соответствующие квалификационным требованиям, предъявляемым к таким должностям.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 xml:space="preserve">40. </w:t>
      </w:r>
      <w:proofErr w:type="gramStart"/>
      <w:r>
        <w:t xml:space="preserve">На должности медицинских работников стационарных организаций социального обслуживания назначаются специалисты, которые соответствуют </w:t>
      </w:r>
      <w:hyperlink r:id="rId58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 внесенными приказом Минздрава России</w:t>
      </w:r>
      <w:proofErr w:type="gramEnd"/>
      <w:r>
        <w:t xml:space="preserve"> от 15 июня 2017 г. N 328н (зарегистрирован Министерством юстиции Российской Федерации 3 июля 2017 г., регистрационный N 47273).</w:t>
      </w:r>
    </w:p>
    <w:p w:rsidR="00007FD6" w:rsidRDefault="00007FD6">
      <w:pPr>
        <w:pStyle w:val="ConsPlusNormal"/>
        <w:jc w:val="both"/>
      </w:pPr>
      <w:r>
        <w:t xml:space="preserve">(п. 40 в ред. </w:t>
      </w:r>
      <w:hyperlink r:id="rId59">
        <w:r>
          <w:rPr>
            <w:color w:val="0000FF"/>
          </w:rPr>
          <w:t>Приказа</w:t>
        </w:r>
      </w:hyperlink>
      <w:r>
        <w:t xml:space="preserve"> Минтруда России от 30.03.2020 N 157н)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41. Создание, реорганизация и ликвидация стационарных организаций социального обслуживания осуществляется в порядке, установленном законодательством Российской Федерации.</w:t>
      </w:r>
    </w:p>
    <w:p w:rsidR="00007FD6" w:rsidRDefault="00007FD6">
      <w:pPr>
        <w:pStyle w:val="ConsPlusNormal"/>
        <w:spacing w:before="220"/>
        <w:ind w:firstLine="540"/>
        <w:jc w:val="both"/>
      </w:pPr>
      <w:r>
        <w:t>42. Для целей оказания социального обслуживания стационарными организациями социального обслуживания могут осуществляться иные виды деятельности, предусмотренные уставом таких организаций, в порядке и на условиях, предусмотренных законодательством Российской Федерации.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right"/>
        <w:outlineLvl w:val="1"/>
      </w:pPr>
      <w:r>
        <w:t>Приложение N 1</w:t>
      </w:r>
    </w:p>
    <w:p w:rsidR="00007FD6" w:rsidRDefault="00007FD6">
      <w:pPr>
        <w:pStyle w:val="ConsPlusNormal"/>
        <w:jc w:val="right"/>
      </w:pPr>
      <w:r>
        <w:t>к Правилам организации деятельности</w:t>
      </w:r>
    </w:p>
    <w:p w:rsidR="00007FD6" w:rsidRDefault="00007FD6">
      <w:pPr>
        <w:pStyle w:val="ConsPlusNormal"/>
        <w:jc w:val="right"/>
      </w:pPr>
      <w:r>
        <w:t>организаций социального обслуживания,</w:t>
      </w:r>
    </w:p>
    <w:p w:rsidR="00007FD6" w:rsidRDefault="00007FD6">
      <w:pPr>
        <w:pStyle w:val="ConsPlusNormal"/>
        <w:jc w:val="right"/>
      </w:pPr>
      <w:r>
        <w:t>их структурных подразделений,</w:t>
      </w:r>
    </w:p>
    <w:p w:rsidR="00007FD6" w:rsidRDefault="00007FD6">
      <w:pPr>
        <w:pStyle w:val="ConsPlusNormal"/>
        <w:jc w:val="right"/>
      </w:pPr>
      <w:r>
        <w:t>утвержденным приказом Министерства</w:t>
      </w:r>
    </w:p>
    <w:p w:rsidR="00007FD6" w:rsidRDefault="00007FD6">
      <w:pPr>
        <w:pStyle w:val="ConsPlusNormal"/>
        <w:jc w:val="right"/>
      </w:pPr>
      <w:r>
        <w:t>труда и социальной защиты</w:t>
      </w:r>
    </w:p>
    <w:p w:rsidR="00007FD6" w:rsidRDefault="00007FD6">
      <w:pPr>
        <w:pStyle w:val="ConsPlusNormal"/>
        <w:jc w:val="right"/>
      </w:pPr>
      <w:r>
        <w:t>Российской Федерации</w:t>
      </w:r>
    </w:p>
    <w:p w:rsidR="00007FD6" w:rsidRDefault="00007FD6">
      <w:pPr>
        <w:pStyle w:val="ConsPlusNormal"/>
        <w:jc w:val="right"/>
      </w:pPr>
      <w:r>
        <w:t>от 24 ноября 2014 г. N 940н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Title"/>
        <w:jc w:val="center"/>
      </w:pPr>
      <w:r>
        <w:t>РЕКОМЕНДУЕМЫЕ НОРМАТИВЫ</w:t>
      </w:r>
    </w:p>
    <w:p w:rsidR="00007FD6" w:rsidRDefault="00007FD6">
      <w:pPr>
        <w:pStyle w:val="ConsPlusTitle"/>
        <w:jc w:val="center"/>
      </w:pPr>
      <w:proofErr w:type="gramStart"/>
      <w:r>
        <w:t>ШТАТНОЙ ЧИСЛЕННОСТИ ОРГАНИЗАЦИЙ, ПРЕДОСТАВЛЯЮЩИХ СОЦИАЛЬНЫЕ</w:t>
      </w:r>
      <w:proofErr w:type="gramEnd"/>
    </w:p>
    <w:p w:rsidR="00007FD6" w:rsidRDefault="00007FD6">
      <w:pPr>
        <w:pStyle w:val="ConsPlusTitle"/>
        <w:jc w:val="center"/>
      </w:pPr>
      <w:r>
        <w:t>УСЛУГИ В СТАЦИОНАРНОЙ ФОРМЕ СОЦИАЛЬНОГО ОБСЛУЖИВАНИЯ,</w:t>
      </w:r>
    </w:p>
    <w:p w:rsidR="00007FD6" w:rsidRDefault="00007FD6">
      <w:pPr>
        <w:pStyle w:val="ConsPlusTitle"/>
        <w:jc w:val="center"/>
      </w:pPr>
      <w:r>
        <w:t>В ТОМ ЧИСЛЕ ДЕТСКИХ (ИХ СТРУКТУРНЫХ ПОДРАЗДЕЛЕНИЙ)</w:t>
      </w:r>
    </w:p>
    <w:p w:rsidR="00007FD6" w:rsidRDefault="00007F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07F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30.03.2020 N 157н)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</w:tr>
    </w:tbl>
    <w:p w:rsidR="00007FD6" w:rsidRDefault="00007FD6">
      <w:pPr>
        <w:pStyle w:val="ConsPlusNormal"/>
        <w:jc w:val="both"/>
      </w:pPr>
    </w:p>
    <w:p w:rsidR="00007FD6" w:rsidRDefault="00007FD6">
      <w:pPr>
        <w:pStyle w:val="ConsPlusTitle"/>
        <w:jc w:val="center"/>
        <w:outlineLvl w:val="2"/>
      </w:pPr>
      <w:r>
        <w:t>I. Дома-интернаты для престарелых граждан, инвалидов,</w:t>
      </w:r>
    </w:p>
    <w:p w:rsidR="00007FD6" w:rsidRDefault="00007FD6">
      <w:pPr>
        <w:pStyle w:val="ConsPlusTitle"/>
        <w:jc w:val="center"/>
      </w:pPr>
      <w:r>
        <w:t>молодых инвалидов, ветеранов войны и труда, дома</w:t>
      </w:r>
    </w:p>
    <w:p w:rsidR="00007FD6" w:rsidRDefault="00007FD6">
      <w:pPr>
        <w:pStyle w:val="ConsPlusTitle"/>
        <w:jc w:val="center"/>
      </w:pPr>
      <w:r>
        <w:t>социального обслуживания, специальные дома-интернаты,</w:t>
      </w:r>
    </w:p>
    <w:p w:rsidR="00007FD6" w:rsidRDefault="00007FD6">
      <w:pPr>
        <w:pStyle w:val="ConsPlusTitle"/>
        <w:jc w:val="center"/>
      </w:pPr>
      <w:r>
        <w:t xml:space="preserve">в том числе для </w:t>
      </w:r>
      <w:proofErr w:type="gramStart"/>
      <w:r>
        <w:t>престарелых</w:t>
      </w:r>
      <w:proofErr w:type="gramEnd"/>
      <w:r>
        <w:t>, а также иные организации,</w:t>
      </w:r>
    </w:p>
    <w:p w:rsidR="00007FD6" w:rsidRDefault="00007FD6">
      <w:pPr>
        <w:pStyle w:val="ConsPlusTitle"/>
        <w:jc w:val="center"/>
      </w:pPr>
      <w:proofErr w:type="gramStart"/>
      <w:r>
        <w:t>осуществляющие</w:t>
      </w:r>
      <w:proofErr w:type="gramEnd"/>
      <w:r>
        <w:t xml:space="preserve"> социальное обслуживание в стационарной форме</w:t>
      </w:r>
    </w:p>
    <w:p w:rsidR="00007FD6" w:rsidRDefault="00007FD6">
      <w:pPr>
        <w:pStyle w:val="ConsPlusTitle"/>
        <w:jc w:val="center"/>
      </w:pPr>
      <w:r>
        <w:t>социального обслуживания, различных форм собственности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r>
        <w:t>Рекомендуемые нормативы штатной численности работников дома-интерната для престарелых граждан, инвалидов, молодых инвалидов, ветеранов войны и труда, дома социального обслуживания, специальных домов-интернатов, в том числе для престарелых, а также иных организаций, осуществляющих социальное обслуживание в стационарной форме социального обслуживания, различных форм собственности</w:t>
      </w:r>
    </w:p>
    <w:p w:rsidR="00007FD6" w:rsidRDefault="00007F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2"/>
        <w:gridCol w:w="3005"/>
        <w:gridCol w:w="5499"/>
      </w:tblGrid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center"/>
            </w:pPr>
            <w:r>
              <w:t>3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Социальный педагог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</w:pPr>
            <w:r>
              <w:t>2.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Сиделка (помощник по уходу)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48 получателей социальных услуг (нуждаемость I - II) (в дневное время суток)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78 получателей социальных услуг (нуждаемость I - II) (в ночное время суток)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18 получателей социальных услуг (нуждаемость III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Младшая медицинская сестра по уходу за больными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12 получателей социальных услуг (нуждаемость III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</w:pPr>
            <w:r>
              <w:t>5.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 xml:space="preserve">Медицинская сестра палатная </w:t>
            </w:r>
            <w:r>
              <w:lastRenderedPageBreak/>
              <w:t>(постовая)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 xml:space="preserve">1,0 на 30 получателей социальных услуг (нуждаемость I - </w:t>
            </w:r>
            <w:r>
              <w:lastRenderedPageBreak/>
              <w:t>II) (круглосуточно)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12 получателей социальных услуг (нуждаемость IV) (круглосуточно)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6.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Медицинская сестра патронажная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12 получателей социальных услуг (нуждаемость III) (круглосуточно)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</w:pPr>
            <w:r>
              <w:t>7.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Медицинская сестра по массажу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 (нуждаемость I - III)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(нуждаемость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8.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Медицинская сестра диетическая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гигиеническому воспитанию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Ассистент по оказанию технической помощи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(нуждаемость 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Инструктор-методист по адаптивной физической 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</w:pPr>
            <w:r>
              <w:t>12.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Инструктор по адаптивной физической 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(нуждаемость I - II)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 (нуждаемость III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Инструктор-методист по лечебной физкультуре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лечебной физкультуре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услуг, имеющих показания к данным занятиям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</w:pPr>
            <w:r>
              <w:t>15.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Психолог (психолог в социальной сфере)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20 кровных и (или) замещающих семей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16.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Медицинский психолог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17.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Специалист по комплексной реабилитации (реабилитолог)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18.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Учитель-дефектолог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получателей, имеющих получателей социальных услуг к данным занятиям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19.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Логопед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получателей, имеющих получателей социальных услуг к данным занятиям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Методист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Педагог-организатор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проживающих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22.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Педагог дополнительного образования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труду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(нуждаемость I - II)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трудовой терапии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(нуждаемость III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25.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Музыкальный руководитель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проживающих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26.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Культорганизатор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проживающих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27.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Юрисконсульт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150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28.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Специалист по социальной работе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29.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Специалист по связям с общественностью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Контент-редактор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Системный администратор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свыше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32.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Администратор баз данных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proofErr w:type="gramStart"/>
            <w:r>
              <w:t>Инженер-электроник</w:t>
            </w:r>
            <w:proofErr w:type="gramEnd"/>
            <w:r>
              <w:t xml:space="preserve"> (электроник)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Делопроизводитель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100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Врач-терапевт</w:t>
            </w:r>
          </w:p>
        </w:tc>
        <w:tc>
          <w:tcPr>
            <w:tcW w:w="5499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по нормам нагрузки медицинского персонала, но не менее 1,0 на организацию с численностью получателей социальных услуг до 150 человек при наличии лицензии на медицинскую деятельность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35.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Врач-невролог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36.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Врач-психиатр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37.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Врач-диетолог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38.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 по лечебной физкультуре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39.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Сурдопереводчик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20 получателей социальных услуг с нарушениями слуха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40.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Тифлосурдопереводчик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20 получателей социальных услуг с нарушениями зрения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</w:pPr>
            <w:r>
              <w:t>41.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Тренер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1,0 на организацию с численностью получателей </w:t>
            </w:r>
            <w:r>
              <w:lastRenderedPageBreak/>
              <w:t>социальных услуг до 150 человек (при наличии спортивной команды и (или) наличии группы получателей социальных услуг, являющихся спортсменами)</w:t>
            </w:r>
          </w:p>
        </w:tc>
      </w:tr>
    </w:tbl>
    <w:p w:rsidR="00007FD6" w:rsidRDefault="00007FD6">
      <w:pPr>
        <w:pStyle w:val="ConsPlusNormal"/>
        <w:jc w:val="both"/>
      </w:pPr>
    </w:p>
    <w:p w:rsidR="00007FD6" w:rsidRDefault="00007FD6">
      <w:pPr>
        <w:pStyle w:val="ConsPlusTitle"/>
        <w:jc w:val="center"/>
        <w:outlineLvl w:val="2"/>
      </w:pPr>
      <w:r>
        <w:t>II. Дома-интернаты для детей-инвалидов, дома социального</w:t>
      </w:r>
    </w:p>
    <w:p w:rsidR="00007FD6" w:rsidRDefault="00007FD6">
      <w:pPr>
        <w:pStyle w:val="ConsPlusTitle"/>
        <w:jc w:val="center"/>
      </w:pPr>
      <w:r>
        <w:t>обслуживания для детей, а также иные организации,</w:t>
      </w:r>
    </w:p>
    <w:p w:rsidR="00007FD6" w:rsidRDefault="00007FD6">
      <w:pPr>
        <w:pStyle w:val="ConsPlusTitle"/>
        <w:jc w:val="center"/>
      </w:pPr>
      <w:proofErr w:type="gramStart"/>
      <w:r>
        <w:t>осуществляющие</w:t>
      </w:r>
      <w:proofErr w:type="gramEnd"/>
      <w:r>
        <w:t xml:space="preserve"> социальное обслуживание детей в стационарной</w:t>
      </w:r>
    </w:p>
    <w:p w:rsidR="00007FD6" w:rsidRDefault="00007FD6">
      <w:pPr>
        <w:pStyle w:val="ConsPlusTitle"/>
        <w:jc w:val="center"/>
      </w:pPr>
      <w:r>
        <w:t xml:space="preserve">форме социального обслуживания, </w:t>
      </w:r>
      <w:proofErr w:type="gramStart"/>
      <w:r>
        <w:t>различных</w:t>
      </w:r>
      <w:proofErr w:type="gramEnd"/>
    </w:p>
    <w:p w:rsidR="00007FD6" w:rsidRDefault="00007FD6">
      <w:pPr>
        <w:pStyle w:val="ConsPlusTitle"/>
        <w:jc w:val="center"/>
      </w:pPr>
      <w:r>
        <w:t>форм собственности</w:t>
      </w:r>
    </w:p>
    <w:p w:rsidR="00007FD6" w:rsidRDefault="00007F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2"/>
        <w:gridCol w:w="3005"/>
        <w:gridCol w:w="5499"/>
      </w:tblGrid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center"/>
            </w:pPr>
            <w:r>
              <w:t>3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Старший воспитатель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Воспитатель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Младший воспитатель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Помощник воспитателя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 получателей социальных услуг (круглосуточно)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(нуждаемость I - III) (круглосуточно)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12 получателей социальных услуг (нуждаемость IV) (круглосуточно)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Медицинская сестра патронажная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12 получателей социальных услуг (нуждаемость III) (круглосуточно)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Медицинская сестра по массажу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(нуждаемость IV)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в возрасте 0 - 4 года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 в возрасте 5 - 18 лет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Медицинская сестра диетическая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гигиеническому воспитанию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Ассистент по оказанию технической помощи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12 получателей социальных услуг (нуждаемость 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Инструктор-методист по адаптивной физической 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  <w:vMerge w:val="restart"/>
          </w:tcPr>
          <w:p w:rsidR="00007FD6" w:rsidRDefault="00007FD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005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Инструктор по адаптивной физической 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(нуждаемость I - II)</w:t>
            </w:r>
          </w:p>
        </w:tc>
      </w:tr>
      <w:tr w:rsidR="00007FD6">
        <w:tc>
          <w:tcPr>
            <w:tcW w:w="552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3005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(нуждаемость III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Инструктор-методист по физкультуре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физкультуре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услуг, имеющих показания к данным занятиям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Педагог-психолог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Психолог (психолог в социальной сфере)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20 кровных и (или) замещающих семей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Медицинский психолог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Специалист по комплексной реабилитации (реабилитолог)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2,0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Учитель-дефектолог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услуг, имеющих показания к данным занятиям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Логопед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услуг, имеющих показания к данным занятиям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Методист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Педагог-организатор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Социальный педагог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Педагог дополнительного образования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труду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 (нуждаемость I - II)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Инструктор по трудовой терапии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30 получателей социальных услуг (нуждаемость III - IV)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Музыкальный руководитель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Культорганизатор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Юрисконсульт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100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Специалист по социальной работе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Специалист по связям с общественностью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Контент-редактор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Системный администратор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свыше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Администратор баз данных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proofErr w:type="gramStart"/>
            <w:r>
              <w:t>Инженер-электроник</w:t>
            </w:r>
            <w:proofErr w:type="gramEnd"/>
            <w:r>
              <w:t xml:space="preserve"> (электроник)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0,5 на организацию с численностью получателей социальных услуг до 150 человек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Делопроизводитель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60 получателей социальных услуг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Врач-педиатр</w:t>
            </w:r>
          </w:p>
        </w:tc>
        <w:tc>
          <w:tcPr>
            <w:tcW w:w="5499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по нормам нагрузки медицинского персонала, но не менее 1,0 на организацию с численностью получателей социальных услуг до 150 человек при наличии лицензии на медицинскую деятельность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Врач-невролог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Врач-психиатр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Врач-диетолог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Врач по лечебной физкультуре</w:t>
            </w:r>
          </w:p>
        </w:tc>
        <w:tc>
          <w:tcPr>
            <w:tcW w:w="5499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Сурдопереводчик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20 получателей социальных услуг с нарушениями слуха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Тифлосурдопереводчик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20 получателей социальных услуг с нарушениями зрения</w:t>
            </w:r>
          </w:p>
        </w:tc>
      </w:tr>
      <w:tr w:rsidR="00007FD6">
        <w:tc>
          <w:tcPr>
            <w:tcW w:w="552" w:type="dxa"/>
          </w:tcPr>
          <w:p w:rsidR="00007FD6" w:rsidRDefault="00007FD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005" w:type="dxa"/>
          </w:tcPr>
          <w:p w:rsidR="00007FD6" w:rsidRDefault="00007FD6">
            <w:pPr>
              <w:pStyle w:val="ConsPlusNormal"/>
              <w:jc w:val="both"/>
            </w:pPr>
            <w:r>
              <w:t>Тренер</w:t>
            </w:r>
          </w:p>
        </w:tc>
        <w:tc>
          <w:tcPr>
            <w:tcW w:w="5499" w:type="dxa"/>
          </w:tcPr>
          <w:p w:rsidR="00007FD6" w:rsidRDefault="00007FD6">
            <w:pPr>
              <w:pStyle w:val="ConsPlusNormal"/>
              <w:jc w:val="both"/>
            </w:pPr>
            <w:r>
              <w:t>1,0 на организацию с численностью получателей социальных услуг до 150 человек (при наличии спортивной команды и (или) наличии группы получателей социальных услуг, являющихся спортсменами)</w:t>
            </w:r>
          </w:p>
        </w:tc>
      </w:tr>
    </w:tbl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right"/>
        <w:outlineLvl w:val="1"/>
      </w:pPr>
      <w:r>
        <w:t>Приложение N 2</w:t>
      </w:r>
    </w:p>
    <w:p w:rsidR="00007FD6" w:rsidRDefault="00007FD6">
      <w:pPr>
        <w:pStyle w:val="ConsPlusNormal"/>
        <w:jc w:val="right"/>
      </w:pPr>
      <w:r>
        <w:t>к Правилам организации деятельности</w:t>
      </w:r>
    </w:p>
    <w:p w:rsidR="00007FD6" w:rsidRDefault="00007FD6">
      <w:pPr>
        <w:pStyle w:val="ConsPlusNormal"/>
        <w:jc w:val="right"/>
      </w:pPr>
      <w:r>
        <w:t>организаций социального обслуживания,</w:t>
      </w:r>
    </w:p>
    <w:p w:rsidR="00007FD6" w:rsidRDefault="00007FD6">
      <w:pPr>
        <w:pStyle w:val="ConsPlusNormal"/>
        <w:jc w:val="right"/>
      </w:pPr>
      <w:r>
        <w:t>их структурных подразделений,</w:t>
      </w:r>
    </w:p>
    <w:p w:rsidR="00007FD6" w:rsidRDefault="00007FD6">
      <w:pPr>
        <w:pStyle w:val="ConsPlusNormal"/>
        <w:jc w:val="right"/>
      </w:pPr>
      <w:r>
        <w:t>утвержденным приказом</w:t>
      </w:r>
    </w:p>
    <w:p w:rsidR="00007FD6" w:rsidRDefault="00007FD6">
      <w:pPr>
        <w:pStyle w:val="ConsPlusNormal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007FD6" w:rsidRDefault="00007FD6">
      <w:pPr>
        <w:pStyle w:val="ConsPlusNormal"/>
        <w:jc w:val="right"/>
      </w:pPr>
      <w:r>
        <w:t>защиты Российской Федерации</w:t>
      </w:r>
    </w:p>
    <w:p w:rsidR="00007FD6" w:rsidRDefault="00007FD6">
      <w:pPr>
        <w:pStyle w:val="ConsPlusNormal"/>
        <w:jc w:val="right"/>
      </w:pPr>
      <w:r>
        <w:t>от 24 ноября 2014 г. N 940н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Title"/>
        <w:jc w:val="center"/>
      </w:pPr>
      <w:bookmarkStart w:id="3" w:name="P545"/>
      <w:bookmarkEnd w:id="3"/>
      <w:r>
        <w:lastRenderedPageBreak/>
        <w:t>РЕКОМЕНДУЕМЫЙ ПЕРЕЧЕНЬ</w:t>
      </w:r>
    </w:p>
    <w:p w:rsidR="00007FD6" w:rsidRDefault="00007FD6">
      <w:pPr>
        <w:pStyle w:val="ConsPlusTitle"/>
        <w:jc w:val="center"/>
      </w:pPr>
      <w:r>
        <w:t>ОБОРУДОВАНИЯ ДЛЯ ОСНАЩЕНИЯ СТАЦИОНАРНЫХ ОРГАНИЗАЦИЙ</w:t>
      </w:r>
    </w:p>
    <w:p w:rsidR="00007FD6" w:rsidRDefault="00007FD6">
      <w:pPr>
        <w:pStyle w:val="ConsPlusTitle"/>
        <w:jc w:val="center"/>
      </w:pPr>
      <w:r>
        <w:t>СОЦИАЛЬНОГО ОБСЛУЖИВАНИЯ, В ТОМ ЧИСЛЕ ДЕТСКИХ</w:t>
      </w:r>
    </w:p>
    <w:p w:rsidR="00007FD6" w:rsidRDefault="00007FD6">
      <w:pPr>
        <w:pStyle w:val="ConsPlusTitle"/>
        <w:jc w:val="center"/>
      </w:pPr>
      <w:r>
        <w:t>(ИХ СТРУКТУРНЫХ ПОДРАЗДЕЛЕНИЙ)</w:t>
      </w:r>
    </w:p>
    <w:p w:rsidR="00007FD6" w:rsidRDefault="00007F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07F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7FD6" w:rsidRDefault="00007FD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30.03.2020 N 157н)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FD6" w:rsidRDefault="00007FD6">
            <w:pPr>
              <w:pStyle w:val="ConsPlusNormal"/>
            </w:pPr>
          </w:p>
        </w:tc>
      </w:tr>
    </w:tbl>
    <w:p w:rsidR="00007FD6" w:rsidRDefault="00007F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2324"/>
        <w:gridCol w:w="2948"/>
        <w:gridCol w:w="1984"/>
      </w:tblGrid>
      <w:tr w:rsidR="00007FD6">
        <w:tc>
          <w:tcPr>
            <w:tcW w:w="1757" w:type="dxa"/>
          </w:tcPr>
          <w:p w:rsidR="00007FD6" w:rsidRDefault="00007FD6">
            <w:pPr>
              <w:pStyle w:val="ConsPlusNormal"/>
              <w:jc w:val="center"/>
            </w:pPr>
            <w:r>
              <w:t>Помещение (функциональная зона)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center"/>
            </w:pPr>
            <w:r>
              <w:t>Количество, шт.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7FD6">
        <w:tc>
          <w:tcPr>
            <w:tcW w:w="1757" w:type="dxa"/>
          </w:tcPr>
          <w:p w:rsidR="00007FD6" w:rsidRDefault="00007F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9013" w:type="dxa"/>
            <w:gridSpan w:val="4"/>
          </w:tcPr>
          <w:p w:rsidR="00007FD6" w:rsidRDefault="00007FD6">
            <w:pPr>
              <w:pStyle w:val="ConsPlusNormal"/>
              <w:jc w:val="center"/>
              <w:outlineLvl w:val="2"/>
            </w:pPr>
            <w:r>
              <w:t>Оборудование жилых помещений</w:t>
            </w:r>
          </w:p>
        </w:tc>
      </w:tr>
      <w:tr w:rsidR="00007FD6">
        <w:tc>
          <w:tcPr>
            <w:tcW w:w="1757" w:type="dxa"/>
            <w:vMerge w:val="restart"/>
            <w:tcBorders>
              <w:bottom w:val="nil"/>
            </w:tcBorders>
          </w:tcPr>
          <w:p w:rsidR="00007FD6" w:rsidRDefault="00007FD6">
            <w:pPr>
              <w:pStyle w:val="ConsPlusNormal"/>
              <w:jc w:val="both"/>
            </w:pPr>
            <w:r>
              <w:t>Спальная комната, зона для сна, в случае невозможности выделения отдельной комнаты (далее - спальная комната)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кровать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получателей социальных услуг, проживающих в спальной комнате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коврик прикроватный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получателей социальных услуг, проживающих в спальной комнате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тумбочка прикроватная с выдвижным ящиком, или тумбочка прикроватная со встроенным надкроватным столиком (для лиц с выраженными ограничениями способности самостоятельно передвигаться)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получателей социальных услуг, проживающих в спальной комнате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стол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спальную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стул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получателей социальных услуг, проживающих в спальной комнате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индивидуальное/общее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лампа настенная (настольная, напольная)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получателей социальных услуг, проживающих в комнате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устройство для вызова персонала (для лиц с </w:t>
            </w:r>
            <w:r>
              <w:lastRenderedPageBreak/>
              <w:t>выраженными ограничениями способности самостоятельно передвигаться)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 xml:space="preserve">по числу получателей социальных услуг, </w:t>
            </w:r>
            <w:r>
              <w:lastRenderedPageBreak/>
              <w:t>проживающих в комнате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шкаф, комод (для одежды)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 хранить личные вещи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стеллаж (полки)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спальную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зеркало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спальную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шторы (жалюзи)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окон в спальной комнате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термометр (не ртутный)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спальную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скамья для ног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спальную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ширма или шторы для выделения личного пространства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в количестве, достаточном для отделения личного пространства каждого проживающего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будильник или вибробудильник, брайлевские часы наручные (для слепых и слабовидящих получателей социальных услуг)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получателей социальных услуг, проживающих в спальной комнате, нуждающихся в данных приборах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контейнер для хранения зубных протезов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на каждого получателя социальных услуг, имеющего зубной протез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bottom w:val="nil"/>
            </w:tcBorders>
          </w:tcPr>
          <w:p w:rsidR="00007FD6" w:rsidRDefault="00007FD6">
            <w:pPr>
              <w:pStyle w:val="ConsPlusNormal"/>
              <w:jc w:val="both"/>
            </w:pPr>
            <w:r>
              <w:t>Гостиная, зона для отдыха, досуга в случае невозможности выделения отдельной комнаты (далее - гостиная)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часы настенные (с крупным циферблатом)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часы настенные, адаптированные для слепых и слабовидящих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 (при проживании слепых и слабовидящих)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предметы оформления </w:t>
            </w:r>
            <w:r>
              <w:lastRenderedPageBreak/>
              <w:t>интерьера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не менее 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общее </w:t>
            </w:r>
            <w:r>
              <w:lastRenderedPageBreak/>
              <w:t>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шторы (жалюзи)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по числу окон в гостиной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телевизор с телетекстом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кулер для воды со стаканчиками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журнальный стол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стеллаж (полки)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диваны, кресла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игры (игрушки для детей)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на гостиную (при наличии получателей социальных услуг с нарушением зрения настольные игры и игрушки должны быть адаптированные)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общее/индивидуальное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стол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зеркало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ковер напольный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аудио-, видеоаппаратура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компьютер персональный, оснащенный с учетом особенностей развития и здоровья получателей социальных услуг, ноутбук, стол для компьютера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стол компьютерный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стул (к столу компьютерному)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гостиную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bottom w:val="nil"/>
            </w:tcBorders>
          </w:tcPr>
          <w:p w:rsidR="00007FD6" w:rsidRDefault="00007FD6">
            <w:pPr>
              <w:pStyle w:val="ConsPlusNormal"/>
              <w:jc w:val="both"/>
            </w:pPr>
            <w:r>
              <w:t xml:space="preserve">Помещение для </w:t>
            </w:r>
            <w:r>
              <w:lastRenderedPageBreak/>
              <w:t>приготовления пищи получателями социальных услуг (далее - помещение)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стол обеденный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количество посадочных мест </w:t>
            </w:r>
            <w:r>
              <w:lastRenderedPageBreak/>
              <w:t>должно быть не меньше количества получателей социальных услуг, одновременно пользующихся помещением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 xml:space="preserve">общее </w:t>
            </w:r>
            <w:r>
              <w:lastRenderedPageBreak/>
              <w:t>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стул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количество стульев должно быть не меньше количества получателей социальных услуг, одновременно пользующихся помещением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холодильник бытовой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кухонный гарнитур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proofErr w:type="gramStart"/>
            <w:r>
              <w:t>бытовая техника для кухни (варочная панель, духовой шкаф, вытяжка, посудомоечная машина, чайник, мясорубка, мультиварка, микроволновая печь, блендер и другое)</w:t>
            </w:r>
            <w:proofErr w:type="gramEnd"/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каждого наименования на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кухонная посуда и утварь (кастрюли, сковороды, разделочные доски, ножи и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каждого наименования на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столовая посуда (кроме столовой посуды из металла) и столовые приборы (из нержавеющей стали)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количество одновременно используемой столовой посуды и столовых приборов должно быть не меньше числа получателей социальных услуг, одновременно пользующихся данной посудой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специальная посуда, адаптированная под потребности инвалидов (далее - специальная посуда)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количество одновременно используемой специальной посуды должно быть не меньше числа получателей социальных услуг, одновременно пользующихся данной посудой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аксессуары для </w:t>
            </w:r>
            <w:r>
              <w:lastRenderedPageBreak/>
              <w:t xml:space="preserve">сервировки стола (скатерть, ваза, солонка, хлебница, салфетница и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 xml:space="preserve">количество одинаковых </w:t>
            </w:r>
            <w:r>
              <w:lastRenderedPageBreak/>
              <w:t>наборов аксессуаров для сервировки стола должно соответствовать количеству обеденных столов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 xml:space="preserve">общее </w:t>
            </w:r>
            <w:r>
              <w:lastRenderedPageBreak/>
              <w:t>использование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фартуки для приготовления и приема пищи (многоразовые или одноразовые)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количество одновременно используемых фартуков должно быть не меньше числа получателей социальных услуг, одновременно пользующихся данными фартуками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proofErr w:type="gramStart"/>
            <w:r>
              <w:t>индивидуальные</w:t>
            </w:r>
            <w:proofErr w:type="gramEnd"/>
            <w:r>
              <w:t xml:space="preserve"> использование</w:t>
            </w:r>
          </w:p>
        </w:tc>
      </w:tr>
      <w:tr w:rsidR="00007FD6">
        <w:tc>
          <w:tcPr>
            <w:tcW w:w="1757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 xml:space="preserve">Прихожая, зона для хранения вещей и технических средств реабилитации </w:t>
            </w:r>
            <w:hyperlink w:anchor="P872">
              <w:r>
                <w:rPr>
                  <w:color w:val="0000FF"/>
                </w:rPr>
                <w:t>&lt;1&gt;</w:t>
              </w:r>
            </w:hyperlink>
            <w:r>
              <w:t xml:space="preserve"> (далее - прихожая)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шкафы для верхней одежды и обуви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количество шкафов, должно позволять каждому получателю социальных услуг хранить личные вещи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вешалка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количество крючков на вешалке должно позволять каждому получателю социальных услуг хранить личные вещи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зеркало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прихожую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Подсобное помещение, зона, оборудованная для ухода за личными вещами (далее - подсобное помещение)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утюг бытовой (парогенератор)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подсобное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стиральная машина бытовая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подсобное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уборочный инвентарь (швабра, щетка, совок и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каждого наименования на подсобное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пылесос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подсобное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доска гладильная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подсобное помещение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bottom w:val="nil"/>
            </w:tcBorders>
          </w:tcPr>
          <w:p w:rsidR="00007FD6" w:rsidRDefault="00007FD6">
            <w:pPr>
              <w:pStyle w:val="ConsPlusNormal"/>
              <w:jc w:val="both"/>
            </w:pPr>
            <w:r>
              <w:t xml:space="preserve">Ванная комната и (или) душевая, зона для санитарно-гигиенических процедур (далее </w:t>
            </w:r>
            <w:r>
              <w:lastRenderedPageBreak/>
              <w:t>- ванная комната)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умывальник передвижной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ванную комнату (при наличии маломобильных получателей социальных услуг с 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умывальная раковина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ванную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ванная и (или) душевая кабина (ширма)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ванную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мочалка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на каждого получателя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стакан для полоскания зубной полости и (или) обработки зубных протезов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на каждого получателя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 использование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кресло-стул с санитарным оснащением со сменными индивидуальными накладками (далее - кресло-стул)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1 (при наличии маломобильных получателей социальных услуг с тяжелыми множественными нарушениями развития - используется до получения индивидуального </w:t>
            </w:r>
            <w:proofErr w:type="gramStart"/>
            <w:r>
              <w:t>кресло-стула</w:t>
            </w:r>
            <w:proofErr w:type="gramEnd"/>
            <w:r>
              <w:t xml:space="preserve"> согласно индивидуальной программе реабилитации или абилитации инвалида (ребенка-инвалида) или на период ремонта индивидуального кресло-стула)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 использование</w:t>
            </w:r>
          </w:p>
        </w:tc>
      </w:tr>
      <w:tr w:rsidR="00007FD6">
        <w:tc>
          <w:tcPr>
            <w:tcW w:w="1757" w:type="dxa"/>
            <w:vMerge w:val="restart"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кресло-коляска для душа со сменными индивидуальными накладками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не менее 1 на ванную комнату (при наличии маломобильных получателей социальных услуг с 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вспомогательная ступень с поручнем для ванны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 (при наличии маломобильных получателей социальных услуг с 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поручни, устройства для подъема и перемещения в ванну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сидение для ванны (съемное, навесное и другое)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 w:val="restart"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опоры для фиксации ног в ванне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1 на ванну (при наличии маломобильных получателей социальных услуг с </w:t>
            </w:r>
            <w:r>
              <w:lastRenderedPageBreak/>
              <w:t>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каталка-ванная для мытья немобильных лиц с тяжелыми множественными нарушениями развития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ванную комнату (при наличии маломобильных получателей социальных услуг с 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шезлонг в ванну для мытья немобильных лиц с тяжелыми множественными нарушениями развития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 (при наличии маломобильных получателей социальных услуг с 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Надувной круг-воротник для мытья в ванной лиц с тяжелыми множественными нарушениями развития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 (при наличии маломобильных лиц с 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Гидравлический подъемник для перемещения с кресла-коляски в ванну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 при наличии (при наличии маломобильных лиц с тяжелыми множественными нарушениями развития)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Контейнер для хранения средств личной гигиены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на каждого получателя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</w:t>
            </w:r>
          </w:p>
        </w:tc>
      </w:tr>
      <w:tr w:rsidR="00007FD6">
        <w:tc>
          <w:tcPr>
            <w:tcW w:w="1757" w:type="dxa"/>
            <w:vMerge w:val="restart"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proofErr w:type="gramStart"/>
            <w:r>
              <w:t>Средства личной гигиены (зубная щетка, зубная паста, зубной порошок, туалетное мыло, гель для душа, шампунь, расческа, мочалка и другое)</w:t>
            </w:r>
            <w:proofErr w:type="gramEnd"/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на каждого получателя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Гигиенические средства ухода за кожей немобильных получателей социальных услуг (пенка очищающая, крем защитный с цинком, лосьон для мытья без мыла и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на каждого получателя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индивидуальное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Электросушилка для </w:t>
            </w:r>
            <w:r>
              <w:lastRenderedPageBreak/>
              <w:t>рук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1 на ванную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Дозаторы для жидкого мыла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proofErr w:type="gramStart"/>
            <w:r>
              <w:t>Полки (стеллаж, шкаф) для зубных щеток, зубной пасты, зубного порошка, туалетного мыла, геля для душа, шампуня, прокладок, памперсов, расчесок, мочалок и другого</w:t>
            </w:r>
            <w:proofErr w:type="gramEnd"/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 хранить личные вещи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Зеркало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1 на ванную комнату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9013" w:type="dxa"/>
            <w:gridSpan w:val="4"/>
          </w:tcPr>
          <w:p w:rsidR="00007FD6" w:rsidRDefault="00007FD6">
            <w:pPr>
              <w:pStyle w:val="ConsPlusNormal"/>
              <w:jc w:val="center"/>
              <w:outlineLvl w:val="2"/>
            </w:pPr>
            <w:r>
              <w:t>Оборудование жилых помещений, облегчающее уход за получателями социальных услуг, не способными к самостоятельному передвижению</w:t>
            </w:r>
          </w:p>
        </w:tc>
      </w:tr>
      <w:tr w:rsidR="00007FD6">
        <w:tc>
          <w:tcPr>
            <w:tcW w:w="1757" w:type="dxa"/>
            <w:vMerge w:val="restart"/>
            <w:tcBorders>
              <w:bottom w:val="nil"/>
            </w:tcBorders>
          </w:tcPr>
          <w:p w:rsidR="00007FD6" w:rsidRDefault="00007FD6">
            <w:pPr>
              <w:pStyle w:val="ConsPlusNormal"/>
              <w:jc w:val="both"/>
            </w:pPr>
            <w:r>
              <w:t>Жилые помещения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Пояс для перемещения получателя социальных услуг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услуг, не способному к самостоятельному передвижению, получать качественный уход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Доска для перемещения получателя социальных услуг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услуг, не способному к самостоятельному передвижению, получать качественный уход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Скользящие простыни для получателя социальных услуг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услуг, не способному к самостоятельному передвижению, получать качественный уход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Подушки, пледы для позиционирования (в кровати, </w:t>
            </w:r>
            <w:proofErr w:type="gramStart"/>
            <w:r>
              <w:t>кресло-коляске</w:t>
            </w:r>
            <w:proofErr w:type="gramEnd"/>
            <w:r>
              <w:t xml:space="preserve"> и другом)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количество должно быть установлено в зависимости от числа получателей социальных услуг, нуждающихся в использовании подушек и пледов для позиционирования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Подголовник и опора для шеи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в количестве, позволяющем каждому получателю социальных услуг, не </w:t>
            </w:r>
            <w:r>
              <w:lastRenderedPageBreak/>
              <w:t>способному к самостоятельному передвижению, получать качественный уход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Насадка для утолщения объема письменных принадлежностей (ручки, карандаши) для удержания (далее - насадка)</w:t>
            </w:r>
          </w:p>
        </w:tc>
        <w:tc>
          <w:tcPr>
            <w:tcW w:w="2948" w:type="dxa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услуг, не способному к самостоятельному передвижению, получать качественный уход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rPr>
          <w:trHeight w:val="269"/>
        </w:trPr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Подушка, сиденье, спинка, предупреждающие пролежни и контрактуры (далее - подушка для предупреждения пролежней)</w:t>
            </w:r>
          </w:p>
        </w:tc>
        <w:tc>
          <w:tcPr>
            <w:tcW w:w="2948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услуг, не способному к самостоятельному передвижению, получать качественный уход</w:t>
            </w:r>
          </w:p>
        </w:tc>
        <w:tc>
          <w:tcPr>
            <w:tcW w:w="1984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9013" w:type="dxa"/>
            <w:gridSpan w:val="4"/>
          </w:tcPr>
          <w:p w:rsidR="00007FD6" w:rsidRDefault="00007FD6">
            <w:pPr>
              <w:pStyle w:val="ConsPlusNormal"/>
              <w:jc w:val="center"/>
              <w:outlineLvl w:val="2"/>
            </w:pPr>
            <w:r>
              <w:t>Оборудование помещений для ведения получателями социальных услуг активного образа жизни, организации их дневной занятости</w:t>
            </w:r>
          </w:p>
        </w:tc>
      </w:tr>
      <w:tr w:rsidR="00007FD6">
        <w:tc>
          <w:tcPr>
            <w:tcW w:w="1757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Помещения для развития двигательной активности получателей социальных услуг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занятий по адаптивной физической культуре</w:t>
            </w:r>
          </w:p>
        </w:tc>
        <w:tc>
          <w:tcPr>
            <w:tcW w:w="2948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 заниматься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занятий по лечебной физической культуре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занятий спортом (при необходимости)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зарядки, занятий по развитию крупной моторики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оздоровительных мероприятий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активных игр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 xml:space="preserve">оборудование для развития двигательной </w:t>
            </w:r>
            <w:r>
              <w:lastRenderedPageBreak/>
              <w:t>активности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иное оборудование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 w:val="restart"/>
            <w:tcBorders>
              <w:bottom w:val="nil"/>
            </w:tcBorders>
          </w:tcPr>
          <w:p w:rsidR="00007FD6" w:rsidRDefault="00007FD6">
            <w:pPr>
              <w:pStyle w:val="ConsPlusNormal"/>
              <w:jc w:val="both"/>
            </w:pPr>
            <w:r>
              <w:t>Помещения для организации дневной занятости получателей социальных услуг, их социализации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занятий по развитию мелкой моторики, речи, внимания, памяти, коммуникационных навыков</w:t>
            </w:r>
          </w:p>
        </w:tc>
        <w:tc>
          <w:tcPr>
            <w:tcW w:w="2948" w:type="dxa"/>
            <w:vMerge w:val="restart"/>
            <w:tcBorders>
              <w:bottom w:val="nil"/>
            </w:tcBorders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 заниматься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занятий по развитию навыков самообслуживания, бытовых навыков, навыков ведения домашнего хозяйства, навыков ухода за собой, за личными вещами, иных полезных навыков</w:t>
            </w:r>
          </w:p>
        </w:tc>
        <w:tc>
          <w:tcPr>
            <w:tcW w:w="2948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blPrEx>
          <w:tblBorders>
            <w:insideH w:val="nil"/>
          </w:tblBorders>
        </w:tblPrEx>
        <w:trPr>
          <w:trHeight w:val="269"/>
        </w:trPr>
        <w:tc>
          <w:tcPr>
            <w:tcW w:w="1757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занятий по коррекции психологического состояния для адаптации в социальной среде</w:t>
            </w:r>
          </w:p>
        </w:tc>
        <w:tc>
          <w:tcPr>
            <w:tcW w:w="2948" w:type="dxa"/>
            <w:vMerge/>
            <w:tcBorders>
              <w:bottom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blPrEx>
          <w:tblBorders>
            <w:insideH w:val="nil"/>
          </w:tblBorders>
        </w:tblPrEx>
        <w:trPr>
          <w:trHeight w:val="269"/>
        </w:trPr>
        <w:tc>
          <w:tcPr>
            <w:tcW w:w="1757" w:type="dxa"/>
            <w:vMerge w:val="restart"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948" w:type="dxa"/>
            <w:vMerge w:val="restart"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  <w:vMerge/>
          </w:tcPr>
          <w:p w:rsidR="00007FD6" w:rsidRDefault="00007FD6">
            <w:pPr>
              <w:pStyle w:val="ConsPlusNormal"/>
            </w:pP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обучения основам безопасности жизнедеятельности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иное оборудование</w:t>
            </w:r>
          </w:p>
        </w:tc>
        <w:tc>
          <w:tcPr>
            <w:tcW w:w="2948" w:type="dxa"/>
            <w:vMerge/>
            <w:tcBorders>
              <w:top w:val="nil"/>
            </w:tcBorders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Помещения для организации и проведения досуга получателей социальных услуг, развитию их познавательной, творческой, социальной, трудовой и других активностей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организации и проведения досуга</w:t>
            </w:r>
          </w:p>
        </w:tc>
        <w:tc>
          <w:tcPr>
            <w:tcW w:w="2948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 заниматься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проведения занятий по развитию познавательной, творческой, социальной, трудовой и других активностей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творческих мастерских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иное оборудование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lastRenderedPageBreak/>
              <w:t>Помещения для организации занятий по формированию, развитию и поддержке трудовых навыков, организации трудовой занятости</w:t>
            </w: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организации занятий по формированию, развитию и поддержке трудовых навыков</w:t>
            </w:r>
          </w:p>
        </w:tc>
        <w:tc>
          <w:tcPr>
            <w:tcW w:w="2948" w:type="dxa"/>
            <w:vMerge w:val="restart"/>
          </w:tcPr>
          <w:p w:rsidR="00007FD6" w:rsidRDefault="00007FD6">
            <w:pPr>
              <w:pStyle w:val="ConsPlusNormal"/>
              <w:jc w:val="both"/>
            </w:pPr>
            <w:r>
              <w:t>в количестве, позволяющем каждому получателю социальных услуг заниматься отдельно от других получателей социальных услуг</w:t>
            </w: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трудовых мастерских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оборудование для организации трудовой занятости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  <w:tr w:rsidR="00007FD6">
        <w:tc>
          <w:tcPr>
            <w:tcW w:w="1757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2324" w:type="dxa"/>
          </w:tcPr>
          <w:p w:rsidR="00007FD6" w:rsidRDefault="00007FD6">
            <w:pPr>
              <w:pStyle w:val="ConsPlusNormal"/>
              <w:jc w:val="both"/>
            </w:pPr>
            <w:r>
              <w:t>иное оборудование</w:t>
            </w:r>
          </w:p>
        </w:tc>
        <w:tc>
          <w:tcPr>
            <w:tcW w:w="2948" w:type="dxa"/>
            <w:vMerge/>
          </w:tcPr>
          <w:p w:rsidR="00007FD6" w:rsidRDefault="00007FD6">
            <w:pPr>
              <w:pStyle w:val="ConsPlusNormal"/>
            </w:pPr>
          </w:p>
        </w:tc>
        <w:tc>
          <w:tcPr>
            <w:tcW w:w="1984" w:type="dxa"/>
          </w:tcPr>
          <w:p w:rsidR="00007FD6" w:rsidRDefault="00007FD6">
            <w:pPr>
              <w:pStyle w:val="ConsPlusNormal"/>
              <w:jc w:val="both"/>
            </w:pPr>
            <w:r>
              <w:t>общее</w:t>
            </w:r>
          </w:p>
        </w:tc>
      </w:tr>
    </w:tbl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ind w:firstLine="540"/>
        <w:jc w:val="both"/>
      </w:pPr>
      <w:r>
        <w:t>--------------------------------</w:t>
      </w:r>
    </w:p>
    <w:p w:rsidR="00007FD6" w:rsidRDefault="00007FD6">
      <w:pPr>
        <w:pStyle w:val="ConsPlusNormal"/>
        <w:spacing w:before="220"/>
        <w:ind w:firstLine="540"/>
        <w:jc w:val="both"/>
      </w:pPr>
      <w:bookmarkStart w:id="4" w:name="P872"/>
      <w:bookmarkEnd w:id="4"/>
      <w:r>
        <w:t>&lt;1</w:t>
      </w:r>
      <w:proofErr w:type="gramStart"/>
      <w:r>
        <w:t>&gt; В</w:t>
      </w:r>
      <w:proofErr w:type="gramEnd"/>
      <w:r>
        <w:t xml:space="preserve"> данном помещении рекомендуется предусмотреть возможность хранения уличных колясок.</w:t>
      </w: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jc w:val="both"/>
      </w:pPr>
    </w:p>
    <w:p w:rsidR="00007FD6" w:rsidRDefault="00007F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0F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007FD6"/>
    <w:rsid w:val="00007FD6"/>
    <w:rsid w:val="00B0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7F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07F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07F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07F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07F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07F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07F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07F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E934090ED6412302A53865CEE7721BCDF6EB8E7B2B12C8D13FE9FACC50463E2BA68F3B370B9EEB1ADAB433FA3E3886B48B00735559D9008F2e4L" TargetMode="External"/><Relationship Id="rId18" Type="http://schemas.openxmlformats.org/officeDocument/2006/relationships/hyperlink" Target="consultantplus://offline/ref=0E934090ED6412302A53865CEE7721BCDF6CBFE5BCBD2C8D13FE9FACC50463E2BA68F3B370B9EEB3A0AB433FA3E3886B48B00735559D9008F2e4L" TargetMode="External"/><Relationship Id="rId26" Type="http://schemas.openxmlformats.org/officeDocument/2006/relationships/hyperlink" Target="consultantplus://offline/ref=0E934090ED6412302A53865CEE7721BCDF6CBFE5BCBD2C8D13FE9FACC50463E2BA68F3B370B9EEB3ACAB433FA3E3886B48B00735559D9008F2e4L" TargetMode="External"/><Relationship Id="rId39" Type="http://schemas.openxmlformats.org/officeDocument/2006/relationships/hyperlink" Target="consultantplus://offline/ref=0E934090ED6412302A53865CEE7721BCDF61B8ECBDBC2C8D13FE9FACC50463E2BA68F3B370B9ECB2A4AB433FA3E3886B48B00735559D9008F2e4L" TargetMode="External"/><Relationship Id="rId21" Type="http://schemas.openxmlformats.org/officeDocument/2006/relationships/hyperlink" Target="consultantplus://offline/ref=0E934090ED6412302A53865CEE7721BCDF6CBFE5BCBD2C8D13FE9FACC50463E2BA68F3B370B9EEB3A1AB433FA3E3886B48B00735559D9008F2e4L" TargetMode="External"/><Relationship Id="rId34" Type="http://schemas.openxmlformats.org/officeDocument/2006/relationships/hyperlink" Target="consultantplus://offline/ref=0E934090ED6412302A53865CEE7721BCDF61B8ECBDBC2C8D13FE9FACC50463E2A868ABBF71BDF0B0A6BE156EE5FBe4L" TargetMode="External"/><Relationship Id="rId42" Type="http://schemas.openxmlformats.org/officeDocument/2006/relationships/hyperlink" Target="consultantplus://offline/ref=0E934090ED6412302A53865CEE7721BCDF6EB8E7B2B02C8D13FE9FACC50463E2BA68F3B370B9EEB0A4AB433FA3E3886B48B00735559D9008F2e4L" TargetMode="External"/><Relationship Id="rId47" Type="http://schemas.openxmlformats.org/officeDocument/2006/relationships/hyperlink" Target="consultantplus://offline/ref=0E934090ED6412302A53865CEE7721BCDF61B8ECBDBC2C8D13FE9FACC50463E2BA68F3B370B9EDB5A7AB433FA3E3886B48B00735559D9008F2e4L" TargetMode="External"/><Relationship Id="rId50" Type="http://schemas.openxmlformats.org/officeDocument/2006/relationships/hyperlink" Target="consultantplus://offline/ref=0E934090ED6412302A53865CEE7721BCDF6CBFE5BCBD2C8D13FE9FACC50463E2BA68F3B370B9EEB5A6AB433FA3E3886B48B00735559D9008F2e4L" TargetMode="External"/><Relationship Id="rId55" Type="http://schemas.openxmlformats.org/officeDocument/2006/relationships/hyperlink" Target="consultantplus://offline/ref=0E934090ED6412302A53865CEE7721BCDD61B6E7B0BF2C8D13FE9FACC50463E2BA68F3B370B9EEB1ADAB433FA3E3886B48B00735559D9008F2e4L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0E934090ED6412302A53865CEE7721BCD86BB7ECBCBB2C8D13FE9FACC50463E2BA68F3B77BEDBFF5F1AD166AF9B787744EAE04F3e5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E934090ED6412302A53865CEE7721BCDF6CBFE5BCBD2C8D13FE9FACC50463E2BA68F3B370B9EEB0ACAB433FA3E3886B48B00735559D9008F2e4L" TargetMode="External"/><Relationship Id="rId20" Type="http://schemas.openxmlformats.org/officeDocument/2006/relationships/hyperlink" Target="consultantplus://offline/ref=0E934090ED6412302A53865CEE7721BCDF61B8ECBDBC2C8D13FE9FACC50463E2BA68F3B370B9EEB8A5AB433FA3E3886B48B00735559D9008F2e4L" TargetMode="External"/><Relationship Id="rId29" Type="http://schemas.openxmlformats.org/officeDocument/2006/relationships/hyperlink" Target="consultantplus://offline/ref=0E934090ED6412302A53865CEE7721BCDF6CBFE5BCBD2C8D13FE9FACC50463E2BA68F3B370B9EEB5A4AB433FA3E3886B48B00735559D9008F2e4L" TargetMode="External"/><Relationship Id="rId41" Type="http://schemas.openxmlformats.org/officeDocument/2006/relationships/hyperlink" Target="consultantplus://offline/ref=0E934090ED6412302A53865CEE7721BCD86BBCE4BDB12C8D13FE9FACC50463E2BA68F3B370B9EEB8ADAB433FA3E3886B48B00735559D9008F2e4L" TargetMode="External"/><Relationship Id="rId54" Type="http://schemas.openxmlformats.org/officeDocument/2006/relationships/hyperlink" Target="consultantplus://offline/ref=0E934090ED6412302A53865CEE7721BCDF6CBFE5BCBD2C8D13FE9FACC50463E2BA68F3B370B9EEB4A2AB433FA3E3886B48B00735559D9008F2e4L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934090ED6412302A53865CEE7721BCDF6CBFE5BCBD2C8D13FE9FACC50463E2BA68F3B370B9EEB1A2AB433FA3E3886B48B00735559D9008F2e4L" TargetMode="External"/><Relationship Id="rId11" Type="http://schemas.openxmlformats.org/officeDocument/2006/relationships/hyperlink" Target="consultantplus://offline/ref=0E934090ED6412302A53865CEE7721BCD868BEE2B5BF2C8D13FE9FACC50463E2A868ABBF71BDF0B0A6BE156EE5FBe4L" TargetMode="External"/><Relationship Id="rId24" Type="http://schemas.openxmlformats.org/officeDocument/2006/relationships/hyperlink" Target="consultantplus://offline/ref=0E934090ED6412302A53865CEE7721BCDF6CBFE5BCBD2C8D13FE9FACC50463E2BA68F3B370B9EEB3A2AB433FA3E3886B48B00735559D9008F2e4L" TargetMode="External"/><Relationship Id="rId32" Type="http://schemas.openxmlformats.org/officeDocument/2006/relationships/hyperlink" Target="consultantplus://offline/ref=0E934090ED6412302A53865CEE7721BCDF61B8ECBDBC2C8D13FE9FACC50463E2A868ABBF71BDF0B0A6BE156EE5FBe4L" TargetMode="External"/><Relationship Id="rId37" Type="http://schemas.openxmlformats.org/officeDocument/2006/relationships/hyperlink" Target="consultantplus://offline/ref=0E934090ED6412302A53865CEE7721BCD86BBCE7B1B82C8D13FE9FACC50463E2A868ABBF71BDF0B0A6BE156EE5FBe4L" TargetMode="External"/><Relationship Id="rId40" Type="http://schemas.openxmlformats.org/officeDocument/2006/relationships/hyperlink" Target="consultantplus://offline/ref=0E934090ED6412302A53865CEE7721BCD868BEE6BDBB2C8D13FE9FACC50463E2BA68F3B370B9EEB7A6AB433FA3E3886B48B00735559D9008F2e4L" TargetMode="External"/><Relationship Id="rId45" Type="http://schemas.openxmlformats.org/officeDocument/2006/relationships/hyperlink" Target="consultantplus://offline/ref=0E934090ED6412302A53865CEE7721BCDD6FB8EDBDB92C8D13FE9FACC50463E2BA68F3B370B9EEB0A4AB433FA3E3886B48B00735559D9008F2e4L" TargetMode="External"/><Relationship Id="rId53" Type="http://schemas.openxmlformats.org/officeDocument/2006/relationships/hyperlink" Target="consultantplus://offline/ref=0E934090ED6412302A53865CEE7721BCDF6CBFE5BCBD2C8D13FE9FACC50463E2BA68F3B370B9EEB5ACAB433FA3E3886B48B00735559D9008F2e4L" TargetMode="External"/><Relationship Id="rId58" Type="http://schemas.openxmlformats.org/officeDocument/2006/relationships/hyperlink" Target="consultantplus://offline/ref=0E934090ED6412302A53865CEE7721BCDF6FBDEDBCBF2C8D13FE9FACC50463E2BA68F3B370B9EEB0A6AB433FA3E3886B48B00735559D9008F2e4L" TargetMode="External"/><Relationship Id="rId5" Type="http://schemas.openxmlformats.org/officeDocument/2006/relationships/hyperlink" Target="consultantplus://offline/ref=0E934090ED6412302A53865CEE7721BCDF69B7ECB4BD2C8D13FE9FACC50463E2BA68F3B370B9EEB1A2AB433FA3E3886B48B00735559D9008F2e4L" TargetMode="External"/><Relationship Id="rId15" Type="http://schemas.openxmlformats.org/officeDocument/2006/relationships/hyperlink" Target="consultantplus://offline/ref=0E934090ED6412302A53865CEE7721BCDF6FB9E0B0BB2C8D13FE9FACC50463E2BA68F3B370B9EEB0A4AB433FA3E3886B48B00735559D9008F2e4L" TargetMode="External"/><Relationship Id="rId23" Type="http://schemas.openxmlformats.org/officeDocument/2006/relationships/hyperlink" Target="consultantplus://offline/ref=0E934090ED6412302A53865CEE7721BCDF61B8ECBDBC2C8D13FE9FACC50463E2BA68F3B370B9EFB8A0AB433FA3E3886B48B00735559D9008F2e4L" TargetMode="External"/><Relationship Id="rId28" Type="http://schemas.openxmlformats.org/officeDocument/2006/relationships/hyperlink" Target="consultantplus://offline/ref=0E934090ED6412302A53865CEE7721BCDF61B8ECBDBC2C8D13FE9FACC50463E2BA68F3B370B9EEB9A5AB433FA3E3886B48B00735559D9008F2e4L" TargetMode="External"/><Relationship Id="rId36" Type="http://schemas.openxmlformats.org/officeDocument/2006/relationships/hyperlink" Target="consultantplus://offline/ref=0E934090ED6412302A53865CEE7721BCD560B8E3B4B271871BA793AEC20B3CF5BD21FFB270B9EEB5AFF4462AB2BB846E52AF0429499F92F0e8L" TargetMode="External"/><Relationship Id="rId49" Type="http://schemas.openxmlformats.org/officeDocument/2006/relationships/hyperlink" Target="consultantplus://offline/ref=0E934090ED6412302A53865CEE7721BCD868BFE4B6BE2C8D13FE9FACC50463E2A868ABBF71BDF0B0A6BE156EE5FBe4L" TargetMode="External"/><Relationship Id="rId57" Type="http://schemas.openxmlformats.org/officeDocument/2006/relationships/hyperlink" Target="consultantplus://offline/ref=0E934090ED6412302A53865CEE7721BCDF6CBFE5BCBD2C8D13FE9FACC50463E2BA68F3B370B9EEB9A5AB433FA3E3886B48B00735559D9008F2e4L" TargetMode="External"/><Relationship Id="rId61" Type="http://schemas.openxmlformats.org/officeDocument/2006/relationships/hyperlink" Target="consultantplus://offline/ref=0E934090ED6412302A53865CEE7721BCDF6CBFE5BCBD2C8D13FE9FACC50463E2BA68F3B370B9EDB7ACAB433FA3E3886B48B00735559D9008F2e4L" TargetMode="External"/><Relationship Id="rId10" Type="http://schemas.openxmlformats.org/officeDocument/2006/relationships/hyperlink" Target="consultantplus://offline/ref=0E934090ED6412302A53865CEE7721BCDF61B8ECBDBC2C8D13FE9FACC50463E2BA68F3B370B9EEB7ADAB433FA3E3886B48B00735559D9008F2e4L" TargetMode="External"/><Relationship Id="rId19" Type="http://schemas.openxmlformats.org/officeDocument/2006/relationships/hyperlink" Target="consultantplus://offline/ref=0E934090ED6412302A53865CEE7721BCDF6EBEECBCBA2C8D13FE9FACC50463E2BA68F3B370B9EEB1ADAB433FA3E3886B48B00735559D9008F2e4L" TargetMode="External"/><Relationship Id="rId31" Type="http://schemas.openxmlformats.org/officeDocument/2006/relationships/hyperlink" Target="consultantplus://offline/ref=0E934090ED6412302A53865CEE7721BCDF61B8ECBDBC2C8D13FE9FACC50463E2BA68F3B370B9EFB2A6AB433FA3E3886B48B00735559D9008F2e4L" TargetMode="External"/><Relationship Id="rId44" Type="http://schemas.openxmlformats.org/officeDocument/2006/relationships/hyperlink" Target="consultantplus://offline/ref=0E934090ED6412302A53865CEE7721BCDF61B8ECBDBC2C8D13FE9FACC50463E2BA68F3B370B9EDB7ADAB433FA3E3886B48B00735559D9008F2e4L" TargetMode="External"/><Relationship Id="rId52" Type="http://schemas.openxmlformats.org/officeDocument/2006/relationships/hyperlink" Target="consultantplus://offline/ref=0E934090ED6412302A53865CEE7721BCDF61B8ECBDBC2C8D13FE9FACC50463E2BA68F3B370B9ECB8A1AB433FA3E3886B48B00735559D9008F2e4L" TargetMode="External"/><Relationship Id="rId60" Type="http://schemas.openxmlformats.org/officeDocument/2006/relationships/hyperlink" Target="consultantplus://offline/ref=0E934090ED6412302A53865CEE7721BCDF6CBFE5BCBD2C8D13FE9FACC50463E2BA68F3B370B9EEB9A3AB433FA3E3886B48B00735559D9008F2e4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E934090ED6412302A53865CEE7721BCDF6CBFE5BCBD2C8D13FE9FACC50463E2BA68F3B370B9EEB1A2AB433FA3E3886B48B00735559D9008F2e4L" TargetMode="External"/><Relationship Id="rId14" Type="http://schemas.openxmlformats.org/officeDocument/2006/relationships/hyperlink" Target="consultantplus://offline/ref=0E934090ED6412302A53865CEE7721BCDF6CBFE5BCBD2C8D13FE9FACC50463E2BA68F3B370B9EEB0A1AB433FA3E3886B48B00735559D9008F2e4L" TargetMode="External"/><Relationship Id="rId22" Type="http://schemas.openxmlformats.org/officeDocument/2006/relationships/hyperlink" Target="consultantplus://offline/ref=0E934090ED6412302A53865CEE7721BCD869BBE3B7BC2C8D13FE9FACC50463E2BA68F3B370B9EDB6A5AB433FA3E3886B48B00735559D9008F2e4L" TargetMode="External"/><Relationship Id="rId27" Type="http://schemas.openxmlformats.org/officeDocument/2006/relationships/hyperlink" Target="consultantplus://offline/ref=0E934090ED6412302A53865CEE7721BCDF61B8ECBDBC2C8D13FE9FACC50463E2BA68F3B370B9ECB8A1AB433FA3E3886B48B00735559D9008F2e4L" TargetMode="External"/><Relationship Id="rId30" Type="http://schemas.openxmlformats.org/officeDocument/2006/relationships/hyperlink" Target="consultantplus://offline/ref=0E934090ED6412302A53865CEE7721BCDF61B8ECBDBC2C8D13FE9FACC50463E2BA68F3B370B9EFB8A3AB433FA3E3886B48B00735559D9008F2e4L" TargetMode="External"/><Relationship Id="rId35" Type="http://schemas.openxmlformats.org/officeDocument/2006/relationships/hyperlink" Target="consultantplus://offline/ref=0E934090ED6412302A53865CEE7721BCDF61B8ECBDBC2C8D13FE9FACC50463E2BA68F3B370B9ECB3A5AB433FA3E3886B48B00735559D9008F2e4L" TargetMode="External"/><Relationship Id="rId43" Type="http://schemas.openxmlformats.org/officeDocument/2006/relationships/hyperlink" Target="consultantplus://offline/ref=0E934090ED6412302A53865CEE7721BCDF61B8ECBDBC2C8D13FE9FACC50463E2BA68F3B370B9EFB7ACAB433FA3E3886B48B00735559D9008F2e4L" TargetMode="External"/><Relationship Id="rId48" Type="http://schemas.openxmlformats.org/officeDocument/2006/relationships/hyperlink" Target="consultantplus://offline/ref=0E934090ED6412302A53865CEE7721BCD869BDE3B0B02C8D13FE9FACC50463E2BA68F3B370B9EEB0A4AB433FA3E3886B48B00735559D9008F2e4L" TargetMode="External"/><Relationship Id="rId56" Type="http://schemas.openxmlformats.org/officeDocument/2006/relationships/hyperlink" Target="consultantplus://offline/ref=0E934090ED6412302A53865CEE7721BCDF6CBFE5BCBD2C8D13FE9FACC50463E2BA68F3B370B9EEB6A4AB433FA3E3886B48B00735559D9008F2e4L" TargetMode="External"/><Relationship Id="rId8" Type="http://schemas.openxmlformats.org/officeDocument/2006/relationships/hyperlink" Target="consultantplus://offline/ref=0E934090ED6412302A53865CEE7721BCDF69B7ECB4BD2C8D13FE9FACC50463E2BA68F3B370B9EEB1A2AB433FA3E3886B48B00735559D9008F2e4L" TargetMode="External"/><Relationship Id="rId51" Type="http://schemas.openxmlformats.org/officeDocument/2006/relationships/hyperlink" Target="consultantplus://offline/ref=0E934090ED6412302A53865CEE7721BCD868BEE2B5BF2C8D13FE9FACC50463E2BA68F3B377B8EEBAF0F1533BEAB781744DAC18354B9DF9e2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E934090ED6412302A53865CEE7721BCDF6CBFE5BCBD2C8D13FE9FACC50463E2BA68F3B370B9EEB0A5AB433FA3E3886B48B00735559D9008F2e4L" TargetMode="External"/><Relationship Id="rId17" Type="http://schemas.openxmlformats.org/officeDocument/2006/relationships/hyperlink" Target="consultantplus://offline/ref=0E934090ED6412302A53865CEE7721BCDF6EB8E7BDB92C8D13FE9FACC50463E2BA68F3B370B9EEB0A4AB433FA3E3886B48B00735559D9008F2e4L" TargetMode="External"/><Relationship Id="rId25" Type="http://schemas.openxmlformats.org/officeDocument/2006/relationships/hyperlink" Target="consultantplus://offline/ref=0E934090ED6412302A53865CEE7721BCDF61B8ECBDBC2C8D13FE9FACC50463E2BA68F3B370B9EFB8A4AB433FA3E3886B48B00735559D9008F2e4L" TargetMode="External"/><Relationship Id="rId33" Type="http://schemas.openxmlformats.org/officeDocument/2006/relationships/hyperlink" Target="consultantplus://offline/ref=0E934090ED6412302A53865CEE7721BCDF6EB8E7BDB82C8D13FE9FACC50463E2BA68F3B370B9EEB9A1AB433FA3E3886B48B00735559D9008F2e4L" TargetMode="External"/><Relationship Id="rId38" Type="http://schemas.openxmlformats.org/officeDocument/2006/relationships/hyperlink" Target="consultantplus://offline/ref=0E934090ED6412302A53865CEE7721BCDF61B8ECBDBC2C8D13FE9FACC50463E2BA68F3B370B9EFB2A1AB433FA3E3886B48B00735559D9008F2e4L" TargetMode="External"/><Relationship Id="rId46" Type="http://schemas.openxmlformats.org/officeDocument/2006/relationships/hyperlink" Target="consultantplus://offline/ref=0E934090ED6412302A53865CEE7721BCD86ABDE7BCBD2C8D13FE9FACC50463E2BA68F3BA78B2BAE0E0F51A6FE3A8846852AC0635F4e9L" TargetMode="External"/><Relationship Id="rId59" Type="http://schemas.openxmlformats.org/officeDocument/2006/relationships/hyperlink" Target="consultantplus://offline/ref=0E934090ED6412302A53865CEE7721BCDF6CBFE5BCBD2C8D13FE9FACC50463E2BA68F3B370B9EEB9A1AB433FA3E3886B48B00735559D9008F2e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11548</Words>
  <Characters>65829</Characters>
  <Application>Microsoft Office Word</Application>
  <DocSecurity>0</DocSecurity>
  <Lines>548</Lines>
  <Paragraphs>154</Paragraphs>
  <ScaleCrop>false</ScaleCrop>
  <Company/>
  <LinksUpToDate>false</LinksUpToDate>
  <CharactersWithSpaces>77223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2022-12-14T11:30:00Z</dcterms:created>
  <dcterms:modified xsi:type="dcterms:W3CDTF">2022-12-14T11:30:00Z</dcterms:modified>
</cp:coreProperties>
</file>