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710AA" w14:textId="77777777" w:rsidR="000F66B9" w:rsidRDefault="00527356" w:rsidP="00CB1B2C">
      <w:pPr>
        <w:ind w:left="-426"/>
        <w:jc w:val="right"/>
      </w:pPr>
      <w:r>
        <w:t>Проект</w:t>
      </w:r>
    </w:p>
    <w:p w14:paraId="004737C2" w14:textId="77777777" w:rsidR="000F66B9" w:rsidRDefault="00527356" w:rsidP="00CB1B2C">
      <w:pPr>
        <w:ind w:left="-426" w:right="57"/>
        <w:jc w:val="center"/>
      </w:pPr>
      <w:r>
        <w:rPr>
          <w:noProof/>
        </w:rPr>
        <w:drawing>
          <wp:inline distT="0" distB="0" distL="0" distR="0" wp14:anchorId="0EC6F694" wp14:editId="01EE4803">
            <wp:extent cx="694690" cy="7105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2B377" w14:textId="77777777" w:rsidR="000F66B9" w:rsidRDefault="00527356" w:rsidP="00CB1B2C">
      <w:pPr>
        <w:ind w:left="-426" w:right="57"/>
        <w:jc w:val="center"/>
      </w:pPr>
      <w:r>
        <w:rPr>
          <w:rFonts w:ascii="Times New Roman CYR" w:hAnsi="Times New Roman CYR"/>
          <w:b/>
          <w:spacing w:val="24"/>
          <w:sz w:val="32"/>
          <w:szCs w:val="20"/>
        </w:rPr>
        <w:t>МИНИСТЕРСТВО ТРУДА</w:t>
      </w:r>
      <w:r>
        <w:rPr>
          <w:b/>
          <w:spacing w:val="24"/>
          <w:sz w:val="32"/>
          <w:szCs w:val="20"/>
        </w:rPr>
        <w:t xml:space="preserve"> </w:t>
      </w:r>
      <w:r>
        <w:rPr>
          <w:rFonts w:ascii="Times New Roman CYR" w:hAnsi="Times New Roman CYR"/>
          <w:b/>
          <w:spacing w:val="24"/>
          <w:sz w:val="32"/>
          <w:szCs w:val="20"/>
        </w:rPr>
        <w:t>И</w:t>
      </w:r>
      <w:r>
        <w:rPr>
          <w:b/>
          <w:spacing w:val="24"/>
          <w:sz w:val="32"/>
          <w:szCs w:val="20"/>
        </w:rPr>
        <w:t xml:space="preserve"> </w:t>
      </w:r>
      <w:r>
        <w:rPr>
          <w:rFonts w:ascii="Times New Roman CYR" w:hAnsi="Times New Roman CYR"/>
          <w:b/>
          <w:spacing w:val="24"/>
          <w:sz w:val="32"/>
          <w:szCs w:val="20"/>
        </w:rPr>
        <w:t>СОЦИАЛЬНОГО</w:t>
      </w:r>
      <w:r>
        <w:rPr>
          <w:b/>
          <w:spacing w:val="24"/>
          <w:sz w:val="32"/>
          <w:szCs w:val="20"/>
        </w:rPr>
        <w:t xml:space="preserve"> </w:t>
      </w:r>
      <w:r>
        <w:rPr>
          <w:rFonts w:ascii="Times New Roman CYR" w:hAnsi="Times New Roman CYR"/>
          <w:b/>
          <w:spacing w:val="24"/>
          <w:sz w:val="32"/>
          <w:szCs w:val="20"/>
        </w:rPr>
        <w:t xml:space="preserve">РАЗВИТИЯ </w:t>
      </w:r>
      <w:r>
        <w:rPr>
          <w:rFonts w:ascii="Times New Roman CYR" w:hAnsi="Times New Roman CYR"/>
          <w:b/>
          <w:spacing w:val="20"/>
          <w:sz w:val="32"/>
          <w:szCs w:val="20"/>
        </w:rPr>
        <w:t>РЕСПУБЛИКИ ДАГЕСТАН</w:t>
      </w:r>
    </w:p>
    <w:p w14:paraId="7F1BB997" w14:textId="77777777" w:rsidR="000F66B9" w:rsidRDefault="00527356" w:rsidP="00CB1B2C">
      <w:pPr>
        <w:ind w:left="-426" w:right="57"/>
        <w:jc w:val="center"/>
      </w:pPr>
      <w:r>
        <w:rPr>
          <w:b/>
          <w:sz w:val="32"/>
          <w:szCs w:val="32"/>
        </w:rPr>
        <w:t>(Минтруд РД)</w:t>
      </w:r>
    </w:p>
    <w:p w14:paraId="65ABCA84" w14:textId="77777777" w:rsidR="000F66B9" w:rsidRDefault="000F66B9" w:rsidP="00CB1B2C">
      <w:pPr>
        <w:ind w:left="-426" w:right="57"/>
        <w:jc w:val="center"/>
        <w:rPr>
          <w:b/>
          <w:spacing w:val="20"/>
          <w:sz w:val="20"/>
          <w:szCs w:val="20"/>
        </w:rPr>
      </w:pPr>
    </w:p>
    <w:p w14:paraId="0A85231E" w14:textId="77777777" w:rsidR="000F66B9" w:rsidRDefault="00527356" w:rsidP="00CB1B2C">
      <w:pPr>
        <w:ind w:left="-426" w:right="57"/>
        <w:jc w:val="center"/>
      </w:pPr>
      <w:r>
        <w:rPr>
          <w:rFonts w:ascii="Times New Roman CYR" w:hAnsi="Times New Roman CYR"/>
          <w:spacing w:val="20"/>
          <w:sz w:val="52"/>
          <w:szCs w:val="20"/>
        </w:rPr>
        <w:t>П Р И К А З</w:t>
      </w:r>
    </w:p>
    <w:p w14:paraId="30A0DE5C" w14:textId="77777777" w:rsidR="000F66B9" w:rsidRDefault="000F66B9" w:rsidP="00CB1B2C">
      <w:pPr>
        <w:ind w:left="-426" w:right="57"/>
        <w:jc w:val="center"/>
        <w:rPr>
          <w:b/>
          <w:spacing w:val="20"/>
        </w:rPr>
      </w:pPr>
    </w:p>
    <w:p w14:paraId="267F4C8F" w14:textId="77777777" w:rsidR="000F66B9" w:rsidRDefault="000F66B9" w:rsidP="00CB1B2C">
      <w:pPr>
        <w:ind w:left="-426" w:right="57"/>
        <w:jc w:val="center"/>
        <w:rPr>
          <w:b/>
          <w:spacing w:val="20"/>
        </w:rPr>
      </w:pPr>
    </w:p>
    <w:p w14:paraId="7CA8DB51" w14:textId="77777777" w:rsidR="000F66B9" w:rsidRDefault="00527356" w:rsidP="00CB1B2C">
      <w:pPr>
        <w:ind w:left="-426" w:right="57"/>
        <w:jc w:val="center"/>
      </w:pPr>
      <w:r>
        <w:rPr>
          <w:sz w:val="24"/>
          <w:szCs w:val="24"/>
        </w:rPr>
        <w:t>“_____” _______________2025 г.                                                                         № _____</w:t>
      </w:r>
    </w:p>
    <w:p w14:paraId="74F2BCAA" w14:textId="77777777" w:rsidR="000F66B9" w:rsidRPr="003479E9" w:rsidRDefault="00527356" w:rsidP="00CB1B2C">
      <w:pPr>
        <w:ind w:left="-426" w:right="57"/>
        <w:jc w:val="center"/>
        <w:rPr>
          <w:sz w:val="24"/>
          <w:szCs w:val="24"/>
        </w:rPr>
      </w:pPr>
      <w:r w:rsidRPr="003479E9">
        <w:rPr>
          <w:sz w:val="24"/>
          <w:szCs w:val="24"/>
        </w:rPr>
        <w:t>г. Махачкала</w:t>
      </w:r>
    </w:p>
    <w:p w14:paraId="1F3CCAE8" w14:textId="77777777" w:rsidR="000F66B9" w:rsidRDefault="000F66B9" w:rsidP="00CB1B2C">
      <w:pPr>
        <w:ind w:left="-426"/>
        <w:jc w:val="center"/>
        <w:rPr>
          <w:b/>
          <w:sz w:val="24"/>
          <w:szCs w:val="24"/>
        </w:rPr>
      </w:pPr>
    </w:p>
    <w:p w14:paraId="3669C42D" w14:textId="77777777" w:rsidR="002567E6" w:rsidRDefault="00527356" w:rsidP="002567E6">
      <w:pPr>
        <w:ind w:left="-426"/>
        <w:jc w:val="center"/>
        <w:rPr>
          <w:b/>
        </w:rPr>
      </w:pPr>
      <w:bookmarkStart w:id="0" w:name="_Hlk184982518"/>
      <w:bookmarkEnd w:id="0"/>
      <w:r w:rsidRPr="002567E6">
        <w:rPr>
          <w:b/>
        </w:rPr>
        <w:t>Об утверждении Порядк</w:t>
      </w:r>
      <w:r w:rsidR="002E342C" w:rsidRPr="002567E6">
        <w:rPr>
          <w:b/>
        </w:rPr>
        <w:t>а</w:t>
      </w:r>
      <w:r w:rsidRPr="002567E6">
        <w:rPr>
          <w:b/>
        </w:rPr>
        <w:t xml:space="preserve"> </w:t>
      </w:r>
      <w:r w:rsidR="002E342C" w:rsidRPr="002567E6">
        <w:rPr>
          <w:b/>
        </w:rPr>
        <w:t>предоставления</w:t>
      </w:r>
      <w:r w:rsidR="002567E6" w:rsidRPr="002567E6">
        <w:rPr>
          <w:b/>
        </w:rPr>
        <w:t xml:space="preserve"> субсидии из республиканского бюджета Республики Дагестан Дагестанской региональной общественной организации поддержки участников </w:t>
      </w:r>
      <w:r w:rsidR="002567E6">
        <w:rPr>
          <w:b/>
        </w:rPr>
        <w:t xml:space="preserve">специальной военной операции </w:t>
      </w:r>
    </w:p>
    <w:p w14:paraId="1A5DD500" w14:textId="1BFF90FC" w:rsidR="002567E6" w:rsidRPr="002567E6" w:rsidRDefault="002567E6" w:rsidP="002567E6">
      <w:pPr>
        <w:ind w:left="-426"/>
        <w:jc w:val="center"/>
        <w:rPr>
          <w:b/>
        </w:rPr>
      </w:pPr>
      <w:r>
        <w:rPr>
          <w:b/>
        </w:rPr>
        <w:t>«</w:t>
      </w:r>
      <w:r w:rsidRPr="002567E6">
        <w:rPr>
          <w:b/>
        </w:rPr>
        <w:t>Память гор</w:t>
      </w:r>
      <w:r>
        <w:rPr>
          <w:b/>
        </w:rPr>
        <w:t>»</w:t>
      </w:r>
      <w:r w:rsidRPr="002567E6">
        <w:rPr>
          <w:b/>
        </w:rPr>
        <w:t xml:space="preserve"> на финансовое обеспечение деятельности</w:t>
      </w:r>
    </w:p>
    <w:p w14:paraId="2966C5AE" w14:textId="48D0BF63" w:rsidR="000F66B9" w:rsidRDefault="000F66B9" w:rsidP="002567E6">
      <w:pPr>
        <w:pStyle w:val="Default"/>
        <w:ind w:left="-426"/>
        <w:jc w:val="center"/>
        <w:rPr>
          <w:b/>
          <w:sz w:val="28"/>
          <w:szCs w:val="28"/>
        </w:rPr>
      </w:pPr>
    </w:p>
    <w:p w14:paraId="1F9D688D" w14:textId="44F9BC16" w:rsidR="002567E6" w:rsidRDefault="00527356" w:rsidP="00CB1B2C">
      <w:pPr>
        <w:ind w:left="-426" w:firstLine="708"/>
        <w:jc w:val="both"/>
      </w:pPr>
      <w:r>
        <w:t xml:space="preserve">В соответствии со статьей 78 Бюджетного кодекса Российской Федерации, постановлением Правительства Российской Федерации от 25 октября 2023 г. </w:t>
      </w:r>
      <w:r w:rsidR="00BA1B51">
        <w:t xml:space="preserve">         </w:t>
      </w:r>
      <w: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</w:t>
      </w:r>
      <w:r w:rsidRPr="00636B41">
        <w:rPr>
          <w:shd w:val="clear" w:color="auto" w:fill="FFFFFF" w:themeFill="background1"/>
        </w:rPr>
        <w:t>ди</w:t>
      </w:r>
      <w:r>
        <w:t>й</w:t>
      </w:r>
      <w:r w:rsidRPr="002E7C2E">
        <w:rPr>
          <w:shd w:val="clear" w:color="auto" w:fill="FFFFFF" w:themeFill="background1"/>
        </w:rPr>
        <w:t>»</w:t>
      </w:r>
      <w:r w:rsidR="005F1B17" w:rsidRPr="002E7C2E">
        <w:rPr>
          <w:shd w:val="clear" w:color="auto" w:fill="FFFFFF" w:themeFill="background1"/>
        </w:rPr>
        <w:t xml:space="preserve"> </w:t>
      </w:r>
      <w:r w:rsidR="00AE7B0C" w:rsidRPr="00CB1B2C">
        <w:rPr>
          <w:shd w:val="clear" w:color="auto" w:fill="FFFFFF" w:themeFill="background1"/>
        </w:rPr>
        <w:t>(Собрание законодательства Республики Дагестан. 2023, № 46, ст. 8245</w:t>
      </w:r>
      <w:r w:rsidR="00186B1D" w:rsidRPr="00CB1B2C">
        <w:rPr>
          <w:shd w:val="clear" w:color="auto" w:fill="FFFFFF" w:themeFill="background1"/>
        </w:rPr>
        <w:t>)</w:t>
      </w:r>
      <w:r>
        <w:t>,</w:t>
      </w:r>
      <w:r w:rsidR="00DF3CAF" w:rsidRPr="00DF3CAF">
        <w:t xml:space="preserve"> </w:t>
      </w:r>
      <w:bookmarkStart w:id="1" w:name="_Hlk216788532"/>
      <w:r w:rsidRPr="00636B41">
        <w:rPr>
          <w:shd w:val="clear" w:color="auto" w:fill="FFFFFF" w:themeFill="background1"/>
        </w:rPr>
        <w:t>постановлением Правительства Республики Дагестан от 8 октября 2025 г. № 299 «О проведении отбора получателей субсидий, в том числе грантов в форме субсидий, в соответствии с абзацем вторым пункта 4 статьи 78.5 Бюджетного кодекса Российской Федерации и признании утратившим силу постановления Правительства Республики Дагестан от 15 февраля 2024 г. № 23»</w:t>
      </w:r>
      <w:bookmarkEnd w:id="1"/>
      <w:r w:rsidR="00186B1D">
        <w:rPr>
          <w:shd w:val="clear" w:color="auto" w:fill="FFFFFF" w:themeFill="background1"/>
        </w:rPr>
        <w:t xml:space="preserve"> </w:t>
      </w:r>
      <w:r w:rsidR="00186B1D" w:rsidRPr="00CB1B2C">
        <w:rPr>
          <w:shd w:val="clear" w:color="auto" w:fill="FFFFFF" w:themeFill="background1"/>
        </w:rPr>
        <w:t xml:space="preserve">(официальный интернет-портал правовой информации Республики Дагестан </w:t>
      </w:r>
      <w:hyperlink r:id="rId8" w:history="1">
        <w:r w:rsidR="00AE7B0C" w:rsidRPr="00CB1B2C">
          <w:rPr>
            <w:rStyle w:val="a4"/>
            <w:rFonts w:eastAsia="Cambria Math"/>
            <w:sz w:val="28"/>
            <w:szCs w:val="28"/>
            <w:shd w:val="clear" w:color="auto" w:fill="FFFFFF" w:themeFill="background1"/>
            <w:lang w:val="en-US"/>
          </w:rPr>
          <w:t>www</w:t>
        </w:r>
        <w:r w:rsidR="00186B1D" w:rsidRPr="00CB1B2C">
          <w:rPr>
            <w:rStyle w:val="a4"/>
            <w:rFonts w:eastAsia="Cambria Math"/>
            <w:sz w:val="28"/>
            <w:szCs w:val="28"/>
            <w:shd w:val="clear" w:color="auto" w:fill="FFFFFF" w:themeFill="background1"/>
          </w:rPr>
          <w:t>://pravo.e-dag.ru</w:t>
        </w:r>
      </w:hyperlink>
      <w:r w:rsidR="00186B1D" w:rsidRPr="00CB1B2C">
        <w:rPr>
          <w:shd w:val="clear" w:color="auto" w:fill="FFFFFF" w:themeFill="background1"/>
        </w:rPr>
        <w:t>, 2025, 14 октября, № 05002016534),</w:t>
      </w:r>
      <w:r w:rsidR="00026739">
        <w:rPr>
          <w:shd w:val="clear" w:color="auto" w:fill="FFFFFF" w:themeFill="background1"/>
        </w:rPr>
        <w:t xml:space="preserve"> </w:t>
      </w:r>
      <w:r w:rsidR="002567E6">
        <w:rPr>
          <w:rFonts w:eastAsia="NSimSun"/>
          <w:kern w:val="0"/>
          <w:lang w:eastAsia="zh-CN"/>
        </w:rPr>
        <w:t xml:space="preserve">государственной </w:t>
      </w:r>
      <w:r w:rsidR="002567E6" w:rsidRPr="00026739">
        <w:rPr>
          <w:rFonts w:eastAsia="NSimSun"/>
          <w:kern w:val="0"/>
          <w:lang w:eastAsia="zh-CN"/>
        </w:rPr>
        <w:t>программ</w:t>
      </w:r>
      <w:r w:rsidR="00026739" w:rsidRPr="00026739">
        <w:rPr>
          <w:rFonts w:eastAsia="NSimSun"/>
          <w:kern w:val="0"/>
          <w:lang w:eastAsia="zh-CN"/>
        </w:rPr>
        <w:t>ой</w:t>
      </w:r>
      <w:r w:rsidR="002567E6">
        <w:rPr>
          <w:rFonts w:eastAsia="NSimSun"/>
          <w:kern w:val="0"/>
          <w:lang w:eastAsia="zh-CN"/>
        </w:rPr>
        <w:t xml:space="preserve"> Республики Дагестан «Социальная поддержка граждан», утвержденной постановлением Правительства Республики Дагестан от 28 ноября 2013 г. № 619 «Об утверждении государственной программы Республики Дагестан «Социальная поддержка граждан» (Собрание законодательства Республики Дагестан", 31.12.2013, </w:t>
      </w:r>
      <w:r w:rsidR="00026739">
        <w:rPr>
          <w:rFonts w:eastAsia="NSimSun"/>
          <w:kern w:val="0"/>
          <w:lang w:eastAsia="zh-CN"/>
        </w:rPr>
        <w:t>№</w:t>
      </w:r>
      <w:r w:rsidR="002567E6">
        <w:rPr>
          <w:rFonts w:eastAsia="NSimSun"/>
          <w:kern w:val="0"/>
          <w:lang w:eastAsia="zh-CN"/>
        </w:rPr>
        <w:t xml:space="preserve"> 24 (раздел III), ст. 1667),</w:t>
      </w:r>
    </w:p>
    <w:p w14:paraId="66BA60AD" w14:textId="388BF7BD" w:rsidR="000F66B9" w:rsidRDefault="00527356" w:rsidP="00CB1B2C">
      <w:pPr>
        <w:ind w:left="-426"/>
        <w:jc w:val="both"/>
      </w:pPr>
      <w:r>
        <w:rPr>
          <w:b/>
        </w:rPr>
        <w:t>ПРИКАЗЫВАЮ:</w:t>
      </w:r>
      <w:r>
        <w:t xml:space="preserve"> </w:t>
      </w:r>
    </w:p>
    <w:p w14:paraId="171BBD18" w14:textId="1240600D" w:rsidR="000F66B9" w:rsidRDefault="00465B30" w:rsidP="002567E6">
      <w:pPr>
        <w:ind w:left="-426" w:firstLine="567"/>
        <w:jc w:val="both"/>
      </w:pPr>
      <w:r w:rsidRPr="00465B30">
        <w:t>1</w:t>
      </w:r>
      <w:r w:rsidR="002567E6">
        <w:t>. </w:t>
      </w:r>
      <w:r>
        <w:t>Утвердить</w:t>
      </w:r>
      <w:r w:rsidRPr="00465B30">
        <w:t xml:space="preserve"> прилагаемый Порядок предоставления</w:t>
      </w:r>
      <w:r w:rsidR="002567E6" w:rsidRPr="002567E6">
        <w:t xml:space="preserve"> субсидии из республиканского бюджета Республики Дагестан Дагестанской региональной </w:t>
      </w:r>
      <w:r w:rsidR="002567E6" w:rsidRPr="002567E6">
        <w:lastRenderedPageBreak/>
        <w:t xml:space="preserve">общественной организации поддержки участников </w:t>
      </w:r>
      <w:r w:rsidR="002567E6">
        <w:t xml:space="preserve">специальной военной операции </w:t>
      </w:r>
      <w:r w:rsidR="002567E6" w:rsidRPr="002567E6">
        <w:t>«Память гор» на финансовое обеспечение деятельности</w:t>
      </w:r>
      <w:r w:rsidRPr="00465B30">
        <w:t>.</w:t>
      </w:r>
    </w:p>
    <w:p w14:paraId="62399A65" w14:textId="0F4934AE" w:rsidR="00E95C2B" w:rsidRPr="00E95C2B" w:rsidRDefault="00E81534" w:rsidP="00CB1B2C">
      <w:pPr>
        <w:ind w:left="-426" w:firstLine="567"/>
        <w:jc w:val="both"/>
      </w:pPr>
      <w:r>
        <w:t>2.</w:t>
      </w:r>
      <w:r w:rsidR="002567E6">
        <w:t> </w:t>
      </w:r>
      <w:r w:rsidR="00E95C2B">
        <w:t xml:space="preserve">Отделу </w:t>
      </w:r>
      <w:r w:rsidR="002567E6">
        <w:t>развития негосударственного сектора в социальной сфере</w:t>
      </w:r>
      <w:r w:rsidR="00E95C2B" w:rsidRPr="00E95C2B">
        <w:t xml:space="preserve"> обеспечить направление:</w:t>
      </w:r>
    </w:p>
    <w:p w14:paraId="56E510EC" w14:textId="77777777" w:rsidR="00E95C2B" w:rsidRPr="00E95C2B" w:rsidRDefault="00E95C2B" w:rsidP="00CB1B2C">
      <w:pPr>
        <w:ind w:left="-426" w:firstLine="567"/>
        <w:jc w:val="both"/>
      </w:pPr>
      <w:r w:rsidRPr="00E95C2B"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2CC70DB8" w14:textId="77777777" w:rsidR="00E95C2B" w:rsidRPr="00E95C2B" w:rsidRDefault="00E95C2B" w:rsidP="00CB1B2C">
      <w:pPr>
        <w:ind w:left="-426" w:firstLine="567"/>
        <w:jc w:val="both"/>
      </w:pPr>
      <w:r w:rsidRPr="00E95C2B"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14:paraId="6B661978" w14:textId="77777777" w:rsidR="00E95C2B" w:rsidRPr="00E95C2B" w:rsidRDefault="00E95C2B" w:rsidP="00CB1B2C">
      <w:pPr>
        <w:ind w:left="-426" w:firstLine="567"/>
        <w:jc w:val="both"/>
      </w:pPr>
      <w:r w:rsidRPr="00E95C2B">
        <w:t>официально заверенной копии настоящего приказа в Прокуратуру Республики Дагестан.</w:t>
      </w:r>
    </w:p>
    <w:p w14:paraId="09D3BFCB" w14:textId="77777777" w:rsidR="000F66B9" w:rsidRDefault="00527356" w:rsidP="00CB1B2C">
      <w:pPr>
        <w:ind w:left="-426" w:firstLine="567"/>
        <w:contextualSpacing/>
        <w:jc w:val="both"/>
      </w:pPr>
      <w:r>
        <w:t>3. Разместить настоящий приказ на официальном сайте Министерства          труда и социального развития Республики Дагестан в информационно-телекоммуникационной сети «Интернет» (www.</w:t>
      </w:r>
      <w:r>
        <w:rPr>
          <w:lang w:val="en-US"/>
        </w:rPr>
        <w:t>dagmintrud</w:t>
      </w:r>
      <w:r>
        <w:t>.ru).</w:t>
      </w:r>
    </w:p>
    <w:p w14:paraId="4FC00023" w14:textId="77777777" w:rsidR="00207437" w:rsidRDefault="00527356" w:rsidP="00207437">
      <w:pPr>
        <w:spacing w:before="280"/>
        <w:ind w:left="-426" w:firstLine="567"/>
        <w:contextualSpacing/>
        <w:jc w:val="both"/>
      </w:pPr>
      <w:r>
        <w:t xml:space="preserve">4. </w:t>
      </w:r>
      <w:r w:rsidR="00D96BBE" w:rsidRPr="00D96BBE">
        <w:t>Настоящий приказ вступает в силу в установленном законодательством порядке.</w:t>
      </w:r>
    </w:p>
    <w:p w14:paraId="57C8306A" w14:textId="77777777" w:rsidR="00207437" w:rsidRDefault="00527356" w:rsidP="00207437">
      <w:pPr>
        <w:spacing w:before="280"/>
        <w:ind w:left="-426" w:firstLine="567"/>
        <w:contextualSpacing/>
        <w:jc w:val="both"/>
      </w:pPr>
      <w:r>
        <w:t>5.</w:t>
      </w:r>
      <w:r w:rsidR="002E7665">
        <w:t xml:space="preserve"> </w:t>
      </w:r>
      <w:r w:rsidR="008A224F" w:rsidRPr="008A224F">
        <w:t xml:space="preserve">Контроль за исполнением настоящего приказа </w:t>
      </w:r>
      <w:r w:rsidR="00026739">
        <w:t>оставляю за собой</w:t>
      </w:r>
      <w:r w:rsidR="008A224F" w:rsidRPr="008A224F">
        <w:t>.</w:t>
      </w:r>
    </w:p>
    <w:p w14:paraId="2CA413F1" w14:textId="77777777" w:rsidR="00207437" w:rsidRDefault="00207437" w:rsidP="00207437">
      <w:pPr>
        <w:spacing w:before="280"/>
        <w:ind w:left="-426" w:firstLine="567"/>
        <w:contextualSpacing/>
        <w:jc w:val="both"/>
      </w:pPr>
    </w:p>
    <w:p w14:paraId="064D857C" w14:textId="77777777" w:rsidR="00207437" w:rsidRDefault="00207437" w:rsidP="00207437">
      <w:pPr>
        <w:spacing w:before="280"/>
        <w:ind w:left="-426" w:firstLine="567"/>
        <w:contextualSpacing/>
        <w:jc w:val="both"/>
      </w:pPr>
    </w:p>
    <w:p w14:paraId="69454DBD" w14:textId="1F06A048" w:rsidR="000F66B9" w:rsidRDefault="00527356" w:rsidP="00207437">
      <w:pPr>
        <w:spacing w:before="280"/>
        <w:ind w:left="-426" w:firstLine="567"/>
        <w:contextualSpacing/>
        <w:jc w:val="both"/>
      </w:pPr>
      <w:r>
        <w:rPr>
          <w:b/>
        </w:rPr>
        <w:t xml:space="preserve">Министр                      </w:t>
      </w:r>
      <w:r w:rsidR="00207437">
        <w:rPr>
          <w:b/>
        </w:rPr>
        <w:t xml:space="preserve">     </w:t>
      </w:r>
      <w:r>
        <w:rPr>
          <w:b/>
        </w:rPr>
        <w:t xml:space="preserve">                                                    </w:t>
      </w:r>
      <w:r w:rsidR="003B2D9F">
        <w:rPr>
          <w:b/>
        </w:rPr>
        <w:t xml:space="preserve">             </w:t>
      </w:r>
      <w:r>
        <w:rPr>
          <w:b/>
        </w:rPr>
        <w:t xml:space="preserve"> М. Кихасуров</w:t>
      </w:r>
    </w:p>
    <w:p w14:paraId="22C44DE3" w14:textId="77777777" w:rsidR="000F66B9" w:rsidRDefault="000F66B9" w:rsidP="00CB1B2C">
      <w:pPr>
        <w:ind w:left="-426" w:firstLine="539"/>
        <w:jc w:val="both"/>
      </w:pPr>
    </w:p>
    <w:p w14:paraId="5FECCB77" w14:textId="77777777" w:rsidR="000F66B9" w:rsidRDefault="000F66B9" w:rsidP="00CB1B2C">
      <w:pPr>
        <w:widowControl w:val="0"/>
        <w:ind w:left="-426" w:firstLine="377"/>
      </w:pPr>
    </w:p>
    <w:p w14:paraId="1A467172" w14:textId="77777777" w:rsidR="000F66B9" w:rsidRDefault="000F66B9" w:rsidP="00CB1B2C">
      <w:pPr>
        <w:widowControl w:val="0"/>
        <w:ind w:left="-426" w:firstLine="377"/>
      </w:pPr>
    </w:p>
    <w:p w14:paraId="1B7AD465" w14:textId="77777777" w:rsidR="000F66B9" w:rsidRDefault="00527356" w:rsidP="00CB1B2C">
      <w:pPr>
        <w:widowControl w:val="0"/>
        <w:ind w:left="-426" w:firstLine="377"/>
        <w:jc w:val="center"/>
      </w:pPr>
      <w:r>
        <w:t>[SIGNERSTAMP1]</w:t>
      </w:r>
    </w:p>
    <w:p w14:paraId="27FF4F72" w14:textId="77777777" w:rsidR="00AE7B0C" w:rsidRDefault="00AE7B0C" w:rsidP="00CB1B2C">
      <w:pPr>
        <w:widowControl w:val="0"/>
        <w:ind w:left="-426" w:firstLine="377"/>
        <w:jc w:val="center"/>
      </w:pPr>
    </w:p>
    <w:p w14:paraId="3BCE0E12" w14:textId="77777777" w:rsidR="00AE7B0C" w:rsidRDefault="00AE7B0C" w:rsidP="00CB1B2C">
      <w:pPr>
        <w:widowControl w:val="0"/>
        <w:ind w:left="-426" w:firstLine="377"/>
        <w:jc w:val="center"/>
      </w:pPr>
    </w:p>
    <w:p w14:paraId="4571975E" w14:textId="77777777" w:rsidR="00AE7B0C" w:rsidRDefault="00AE7B0C" w:rsidP="00CB1B2C">
      <w:pPr>
        <w:widowControl w:val="0"/>
        <w:ind w:left="-426" w:firstLine="377"/>
        <w:jc w:val="center"/>
      </w:pPr>
    </w:p>
    <w:p w14:paraId="215224D3" w14:textId="77777777" w:rsidR="00CB1B2C" w:rsidRDefault="00CB1B2C" w:rsidP="00CB1B2C">
      <w:pPr>
        <w:widowControl w:val="0"/>
        <w:ind w:left="-426" w:firstLine="377"/>
        <w:jc w:val="center"/>
      </w:pPr>
    </w:p>
    <w:p w14:paraId="7F4E1B82" w14:textId="77777777" w:rsidR="00AE7B0C" w:rsidRDefault="00AE7B0C" w:rsidP="00CB1B2C">
      <w:pPr>
        <w:widowControl w:val="0"/>
        <w:ind w:left="-426" w:firstLine="377"/>
        <w:jc w:val="center"/>
      </w:pPr>
    </w:p>
    <w:p w14:paraId="0CFADDDD" w14:textId="77777777" w:rsidR="00AE7B0C" w:rsidRDefault="00AE7B0C" w:rsidP="00CB1B2C">
      <w:pPr>
        <w:widowControl w:val="0"/>
        <w:ind w:left="-426" w:firstLine="377"/>
        <w:jc w:val="center"/>
      </w:pPr>
    </w:p>
    <w:p w14:paraId="12F5257F" w14:textId="23D1D6FC" w:rsidR="00AE7B0C" w:rsidRDefault="00AE7B0C" w:rsidP="00CB1B2C">
      <w:pPr>
        <w:widowControl w:val="0"/>
        <w:ind w:left="-426" w:firstLine="377"/>
        <w:jc w:val="center"/>
      </w:pPr>
    </w:p>
    <w:p w14:paraId="443158D7" w14:textId="1CB64506" w:rsidR="00026739" w:rsidRDefault="00026739" w:rsidP="00CB1B2C">
      <w:pPr>
        <w:widowControl w:val="0"/>
        <w:ind w:left="-426" w:firstLine="377"/>
        <w:jc w:val="center"/>
      </w:pPr>
    </w:p>
    <w:p w14:paraId="1782A5B7" w14:textId="07C83F71" w:rsidR="00026739" w:rsidRDefault="00026739" w:rsidP="00CB1B2C">
      <w:pPr>
        <w:widowControl w:val="0"/>
        <w:ind w:left="-426" w:firstLine="377"/>
        <w:jc w:val="center"/>
      </w:pPr>
    </w:p>
    <w:p w14:paraId="28368108" w14:textId="6CBECDC1" w:rsidR="00026739" w:rsidRDefault="00026739" w:rsidP="00CB1B2C">
      <w:pPr>
        <w:widowControl w:val="0"/>
        <w:ind w:left="-426" w:firstLine="377"/>
        <w:jc w:val="center"/>
      </w:pPr>
    </w:p>
    <w:p w14:paraId="6EE848D7" w14:textId="16D2DB49" w:rsidR="00026739" w:rsidRDefault="00026739" w:rsidP="00CB1B2C">
      <w:pPr>
        <w:widowControl w:val="0"/>
        <w:ind w:left="-426" w:firstLine="377"/>
        <w:jc w:val="center"/>
      </w:pPr>
    </w:p>
    <w:p w14:paraId="32332C2E" w14:textId="59A10EBC" w:rsidR="00026739" w:rsidRDefault="00026739" w:rsidP="00CB1B2C">
      <w:pPr>
        <w:widowControl w:val="0"/>
        <w:ind w:left="-426" w:firstLine="377"/>
        <w:jc w:val="center"/>
      </w:pPr>
    </w:p>
    <w:p w14:paraId="12BF1CE3" w14:textId="0BD3511E" w:rsidR="00207437" w:rsidRDefault="00207437" w:rsidP="00CB1B2C">
      <w:pPr>
        <w:widowControl w:val="0"/>
        <w:ind w:left="-426" w:firstLine="377"/>
        <w:jc w:val="center"/>
      </w:pPr>
    </w:p>
    <w:p w14:paraId="44DB95A2" w14:textId="77777777" w:rsidR="00207437" w:rsidRDefault="00207437" w:rsidP="00CB1B2C">
      <w:pPr>
        <w:widowControl w:val="0"/>
        <w:ind w:left="-426" w:firstLine="377"/>
        <w:jc w:val="center"/>
      </w:pPr>
    </w:p>
    <w:p w14:paraId="30916FC7" w14:textId="056F1E93" w:rsidR="00026739" w:rsidRDefault="00026739" w:rsidP="00CB1B2C">
      <w:pPr>
        <w:widowControl w:val="0"/>
        <w:ind w:left="-426" w:firstLine="377"/>
        <w:jc w:val="center"/>
      </w:pPr>
    </w:p>
    <w:p w14:paraId="12F4939E" w14:textId="1E9E1A80" w:rsidR="00026739" w:rsidRDefault="00026739" w:rsidP="00CB1B2C">
      <w:pPr>
        <w:widowControl w:val="0"/>
        <w:ind w:left="-426" w:firstLine="377"/>
        <w:jc w:val="center"/>
      </w:pPr>
    </w:p>
    <w:p w14:paraId="326B741F" w14:textId="3CAC230F" w:rsidR="00026739" w:rsidRDefault="00026739" w:rsidP="00CB1B2C">
      <w:pPr>
        <w:widowControl w:val="0"/>
        <w:ind w:left="-426" w:firstLine="377"/>
        <w:jc w:val="center"/>
      </w:pPr>
    </w:p>
    <w:p w14:paraId="32C9DC35" w14:textId="77777777" w:rsidR="00026739" w:rsidRDefault="00026739" w:rsidP="00CB1B2C">
      <w:pPr>
        <w:widowControl w:val="0"/>
        <w:ind w:left="-426" w:firstLine="377"/>
        <w:jc w:val="center"/>
      </w:pPr>
    </w:p>
    <w:p w14:paraId="2474DD81" w14:textId="77777777" w:rsidR="00AE7B0C" w:rsidRDefault="00AE7B0C" w:rsidP="00CB1B2C">
      <w:pPr>
        <w:widowControl w:val="0"/>
        <w:ind w:left="-426" w:firstLine="377"/>
        <w:jc w:val="center"/>
      </w:pPr>
    </w:p>
    <w:p w14:paraId="52358869" w14:textId="5B37B4F5" w:rsidR="000F66B9" w:rsidRDefault="00527356" w:rsidP="00CB1B2C">
      <w:pPr>
        <w:pStyle w:val="Default"/>
        <w:ind w:left="-426"/>
        <w:jc w:val="right"/>
      </w:pPr>
      <w:r>
        <w:rPr>
          <w:color w:val="auto"/>
          <w:sz w:val="28"/>
          <w:szCs w:val="28"/>
        </w:rPr>
        <w:lastRenderedPageBreak/>
        <w:t>Приложение № 1</w:t>
      </w:r>
    </w:p>
    <w:p w14:paraId="6ABF06BF" w14:textId="77777777" w:rsidR="000F66B9" w:rsidRDefault="00527356" w:rsidP="00CB1B2C">
      <w:pPr>
        <w:pStyle w:val="Default"/>
        <w:ind w:left="-426"/>
        <w:jc w:val="right"/>
      </w:pPr>
      <w:r>
        <w:rPr>
          <w:color w:val="auto"/>
          <w:sz w:val="28"/>
          <w:szCs w:val="28"/>
        </w:rPr>
        <w:t xml:space="preserve">к приказу Министерства труда </w:t>
      </w:r>
    </w:p>
    <w:p w14:paraId="3D72CF17" w14:textId="77777777" w:rsidR="000F66B9" w:rsidRDefault="00527356" w:rsidP="00CB1B2C">
      <w:pPr>
        <w:pStyle w:val="Default"/>
        <w:ind w:left="-426"/>
        <w:jc w:val="right"/>
      </w:pPr>
      <w:r>
        <w:rPr>
          <w:color w:val="auto"/>
          <w:sz w:val="28"/>
          <w:szCs w:val="28"/>
        </w:rPr>
        <w:t>и социального развития</w:t>
      </w:r>
    </w:p>
    <w:p w14:paraId="787F68F0" w14:textId="77777777" w:rsidR="000F66B9" w:rsidRDefault="00527356" w:rsidP="00CB1B2C">
      <w:pPr>
        <w:pStyle w:val="Default"/>
        <w:ind w:left="-426"/>
        <w:jc w:val="right"/>
      </w:pPr>
      <w:r>
        <w:rPr>
          <w:color w:val="auto"/>
          <w:sz w:val="28"/>
          <w:szCs w:val="28"/>
        </w:rPr>
        <w:t>Республики Дагестан</w:t>
      </w:r>
    </w:p>
    <w:p w14:paraId="4AE9B93F" w14:textId="77777777" w:rsidR="000F66B9" w:rsidRDefault="000F66B9" w:rsidP="00CB1B2C">
      <w:pPr>
        <w:pStyle w:val="Default"/>
        <w:ind w:left="-426"/>
        <w:jc w:val="center"/>
        <w:rPr>
          <w:b/>
          <w:color w:val="auto"/>
          <w:sz w:val="28"/>
          <w:szCs w:val="28"/>
        </w:rPr>
      </w:pPr>
    </w:p>
    <w:p w14:paraId="26B99B3A" w14:textId="77777777" w:rsidR="000F66B9" w:rsidRDefault="000F66B9" w:rsidP="00CB1B2C">
      <w:pPr>
        <w:pStyle w:val="Default"/>
        <w:ind w:left="-426"/>
        <w:jc w:val="center"/>
        <w:rPr>
          <w:b/>
          <w:color w:val="auto"/>
          <w:sz w:val="28"/>
          <w:szCs w:val="28"/>
        </w:rPr>
      </w:pPr>
    </w:p>
    <w:p w14:paraId="3984D1D1" w14:textId="77777777" w:rsidR="000F66B9" w:rsidRDefault="00527356" w:rsidP="00CB1B2C">
      <w:pPr>
        <w:pStyle w:val="Default"/>
        <w:ind w:left="-426"/>
        <w:jc w:val="center"/>
      </w:pPr>
      <w:r>
        <w:rPr>
          <w:b/>
          <w:color w:val="auto"/>
          <w:sz w:val="28"/>
          <w:szCs w:val="28"/>
        </w:rPr>
        <w:t>П О Р Я Д О К</w:t>
      </w:r>
    </w:p>
    <w:p w14:paraId="2DF4A8A7" w14:textId="77777777" w:rsidR="00026739" w:rsidRDefault="00527356" w:rsidP="00026739">
      <w:pPr>
        <w:ind w:left="-426"/>
        <w:jc w:val="center"/>
        <w:rPr>
          <w:b/>
        </w:rPr>
      </w:pPr>
      <w:r>
        <w:rPr>
          <w:b/>
        </w:rPr>
        <w:t xml:space="preserve"> </w:t>
      </w:r>
      <w:r w:rsidR="00F4516F" w:rsidRPr="002E342C">
        <w:rPr>
          <w:b/>
        </w:rPr>
        <w:t>предоставления</w:t>
      </w:r>
      <w:r w:rsidR="00F4516F">
        <w:rPr>
          <w:b/>
        </w:rPr>
        <w:t xml:space="preserve"> </w:t>
      </w:r>
      <w:r w:rsidR="00F4516F" w:rsidRPr="002E342C">
        <w:rPr>
          <w:b/>
        </w:rPr>
        <w:t xml:space="preserve">субсидий </w:t>
      </w:r>
      <w:r w:rsidR="00026739" w:rsidRPr="002567E6">
        <w:rPr>
          <w:b/>
        </w:rPr>
        <w:t xml:space="preserve">из республиканского бюджета Республики Дагестан Дагестанской региональной общественной организации поддержки участников </w:t>
      </w:r>
      <w:r w:rsidR="00026739">
        <w:rPr>
          <w:b/>
        </w:rPr>
        <w:t>специальной военной операции «</w:t>
      </w:r>
      <w:r w:rsidR="00026739" w:rsidRPr="002567E6">
        <w:rPr>
          <w:b/>
        </w:rPr>
        <w:t>Память гор</w:t>
      </w:r>
      <w:r w:rsidR="00026739">
        <w:rPr>
          <w:b/>
        </w:rPr>
        <w:t>»</w:t>
      </w:r>
      <w:r w:rsidR="00026739" w:rsidRPr="002567E6">
        <w:rPr>
          <w:b/>
        </w:rPr>
        <w:t xml:space="preserve"> </w:t>
      </w:r>
    </w:p>
    <w:p w14:paraId="33314F72" w14:textId="309DB9FB" w:rsidR="00026739" w:rsidRPr="002567E6" w:rsidRDefault="00026739" w:rsidP="00026739">
      <w:pPr>
        <w:ind w:left="-426"/>
        <w:jc w:val="center"/>
        <w:rPr>
          <w:b/>
        </w:rPr>
      </w:pPr>
      <w:r w:rsidRPr="002567E6">
        <w:rPr>
          <w:b/>
        </w:rPr>
        <w:t>на финансовое обеспечение деятельности</w:t>
      </w:r>
    </w:p>
    <w:p w14:paraId="473C1912" w14:textId="4B522BF4" w:rsidR="000F66B9" w:rsidRDefault="000F66B9" w:rsidP="00CB1B2C">
      <w:pPr>
        <w:pStyle w:val="Default"/>
        <w:ind w:left="-426"/>
        <w:jc w:val="center"/>
      </w:pPr>
    </w:p>
    <w:p w14:paraId="30258F52" w14:textId="77777777" w:rsidR="000F66B9" w:rsidRDefault="000F66B9" w:rsidP="00CB1B2C">
      <w:pPr>
        <w:pStyle w:val="Default"/>
        <w:ind w:left="-426"/>
        <w:jc w:val="center"/>
        <w:rPr>
          <w:b/>
          <w:color w:val="auto"/>
          <w:sz w:val="28"/>
          <w:szCs w:val="28"/>
        </w:rPr>
      </w:pPr>
    </w:p>
    <w:p w14:paraId="2BF800D3" w14:textId="77777777" w:rsidR="000F66B9" w:rsidRPr="00E81534" w:rsidRDefault="00527356" w:rsidP="00CB1B2C">
      <w:pPr>
        <w:pStyle w:val="Default"/>
        <w:ind w:left="-426"/>
        <w:jc w:val="center"/>
      </w:pPr>
      <w:r>
        <w:rPr>
          <w:b/>
          <w:color w:val="auto"/>
          <w:sz w:val="28"/>
          <w:szCs w:val="28"/>
          <w:lang w:val="en-US"/>
        </w:rPr>
        <w:t>I</w:t>
      </w:r>
      <w:r>
        <w:rPr>
          <w:b/>
          <w:color w:val="auto"/>
          <w:sz w:val="28"/>
          <w:szCs w:val="28"/>
        </w:rPr>
        <w:t>.</w:t>
      </w:r>
      <w:r>
        <w:rPr>
          <w:b/>
          <w:color w:val="auto"/>
          <w:sz w:val="28"/>
          <w:szCs w:val="28"/>
          <w:lang w:val="en-US"/>
        </w:rPr>
        <w:t> </w:t>
      </w:r>
      <w:r>
        <w:rPr>
          <w:b/>
          <w:color w:val="auto"/>
          <w:sz w:val="28"/>
          <w:szCs w:val="28"/>
        </w:rPr>
        <w:t>Общие положения о предоставлении субсидии</w:t>
      </w:r>
    </w:p>
    <w:p w14:paraId="644475CB" w14:textId="77777777" w:rsidR="000F66B9" w:rsidRDefault="000F66B9" w:rsidP="00CB1B2C">
      <w:pPr>
        <w:ind w:left="-426"/>
        <w:jc w:val="center"/>
      </w:pPr>
    </w:p>
    <w:p w14:paraId="3167D01A" w14:textId="2ED05FF4" w:rsidR="000F66B9" w:rsidRDefault="00026739" w:rsidP="00026739">
      <w:pPr>
        <w:tabs>
          <w:tab w:val="left" w:pos="993"/>
        </w:tabs>
        <w:ind w:left="-426" w:firstLine="709"/>
        <w:jc w:val="both"/>
      </w:pPr>
      <w:r>
        <w:t xml:space="preserve">1. </w:t>
      </w:r>
      <w:r w:rsidRPr="00026739">
        <w:t xml:space="preserve">Настоящий Порядок определяет цели, условия и механизм предоставления субсидии Дагестанской региональной общественной организации поддержки участников специальной военной операции </w:t>
      </w:r>
      <w:r>
        <w:t>«</w:t>
      </w:r>
      <w:r w:rsidRPr="00026739">
        <w:t>Память гор</w:t>
      </w:r>
      <w:r>
        <w:t>»</w:t>
      </w:r>
      <w:r w:rsidRPr="00026739">
        <w:t xml:space="preserve"> (далее </w:t>
      </w:r>
      <w:r>
        <w:t>–</w:t>
      </w:r>
      <w:r w:rsidRPr="00026739">
        <w:t xml:space="preserve"> получатель субсидии)</w:t>
      </w:r>
      <w:r w:rsidR="008D235C">
        <w:t xml:space="preserve">. </w:t>
      </w:r>
    </w:p>
    <w:p w14:paraId="76A749BD" w14:textId="62C9984D" w:rsidR="000F66B9" w:rsidRDefault="00527356" w:rsidP="00CB1B2C">
      <w:pPr>
        <w:tabs>
          <w:tab w:val="left" w:pos="993"/>
        </w:tabs>
        <w:ind w:left="-426" w:firstLine="709"/>
        <w:jc w:val="both"/>
      </w:pPr>
      <w:r>
        <w:t xml:space="preserve">2. </w:t>
      </w:r>
      <w:r w:rsidR="00026739" w:rsidRPr="00026739">
        <w:t xml:space="preserve">Целью предоставления субсидии является финансовое обеспечение деятельности получателя субсидии в рамках реализации мероприятия комплекса процессных мероприятий </w:t>
      </w:r>
      <w:r w:rsidR="00026739">
        <w:t>«</w:t>
      </w:r>
      <w:r w:rsidR="00026739" w:rsidRPr="00026739">
        <w:t>Повышение эффективности государственной поддержки социально ориентированных некоммерческих организаций</w:t>
      </w:r>
      <w:r w:rsidR="00026739">
        <w:t>»</w:t>
      </w:r>
      <w:r w:rsidR="00026739" w:rsidRPr="00026739">
        <w:t xml:space="preserve"> государственной </w:t>
      </w:r>
      <w:hyperlink r:id="rId9" w:history="1">
        <w:r w:rsidR="00026739" w:rsidRPr="00026739">
          <w:t>программы</w:t>
        </w:r>
      </w:hyperlink>
      <w:r w:rsidR="00026739" w:rsidRPr="00026739">
        <w:t xml:space="preserve"> Республики Дагестан </w:t>
      </w:r>
      <w:r w:rsidR="00026739">
        <w:t>«</w:t>
      </w:r>
      <w:r w:rsidR="00026739" w:rsidRPr="00026739">
        <w:t>Социальная поддержка граждан</w:t>
      </w:r>
      <w:r w:rsidR="00026739">
        <w:t>»</w:t>
      </w:r>
      <w:r w:rsidR="00026739" w:rsidRPr="00026739">
        <w:t xml:space="preserve">, утвержденной постановлением Правительства Республики Дагестан от 28 ноября 2013 г. </w:t>
      </w:r>
      <w:r w:rsidR="00026739">
        <w:t>№</w:t>
      </w:r>
      <w:r w:rsidR="00026739" w:rsidRPr="00026739">
        <w:t xml:space="preserve"> 619 </w:t>
      </w:r>
      <w:r w:rsidR="00026739">
        <w:t>«</w:t>
      </w:r>
      <w:r w:rsidR="00026739" w:rsidRPr="00026739">
        <w:t xml:space="preserve">Об утверждении государственной программы Республики Дагестан </w:t>
      </w:r>
      <w:r w:rsidR="00026739">
        <w:t>«</w:t>
      </w:r>
      <w:r w:rsidR="00026739" w:rsidRPr="00026739">
        <w:t>Социальная поддержка граждан</w:t>
      </w:r>
      <w:r w:rsidR="00026739">
        <w:t>».</w:t>
      </w:r>
    </w:p>
    <w:p w14:paraId="23AE055B" w14:textId="78E891CF" w:rsidR="00026739" w:rsidRDefault="008D235C" w:rsidP="00026739">
      <w:pPr>
        <w:tabs>
          <w:tab w:val="left" w:pos="993"/>
        </w:tabs>
        <w:ind w:left="-426" w:firstLine="709"/>
        <w:jc w:val="both"/>
      </w:pPr>
      <w:r>
        <w:t xml:space="preserve">3. </w:t>
      </w:r>
      <w:bookmarkStart w:id="2" w:name="_Hlk216787925"/>
      <w:r>
        <w:t xml:space="preserve">Министерство труда и социального развития Республики Дагестан </w:t>
      </w:r>
      <w:bookmarkEnd w:id="2"/>
      <w:r w:rsidR="00026739">
        <w:t>(далее –</w:t>
      </w:r>
      <w:r>
        <w:t xml:space="preserve"> Министерство) является главным распорядителем бюджетных средств республиканского бюджета Республики Дагестан, осуществляющим предоставление субсидий в соответствии с настоящим Порядком.</w:t>
      </w:r>
    </w:p>
    <w:p w14:paraId="3EE90DC4" w14:textId="1F7D8DFB" w:rsidR="00026739" w:rsidRDefault="00026739" w:rsidP="00026739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 xml:space="preserve">Субсидия </w:t>
      </w:r>
      <w:r w:rsidRPr="00026739">
        <w:t>предоставляется Министерством в пределах бюджетных ассигнований, предусмотренных в республиканском бюджете Республики Дагестан на соответствующий финансовый год на цель, указанную в пункте 2 настоящего Порядка.</w:t>
      </w:r>
    </w:p>
    <w:p w14:paraId="3DAC2A7D" w14:textId="75F8ECCC" w:rsidR="008D235C" w:rsidRPr="00026739" w:rsidRDefault="00896850" w:rsidP="00026739">
      <w:pPr>
        <w:tabs>
          <w:tab w:val="left" w:pos="993"/>
        </w:tabs>
        <w:ind w:left="-426" w:firstLine="709"/>
        <w:jc w:val="both"/>
        <w:rPr>
          <w:rFonts w:eastAsia="NSimSun"/>
          <w:kern w:val="0"/>
          <w:lang w:eastAsia="zh-CN"/>
        </w:rPr>
      </w:pPr>
      <w:r>
        <w:t>4</w:t>
      </w:r>
      <w:r w:rsidR="008D235C">
        <w:t xml:space="preserve">. </w:t>
      </w:r>
      <w:r w:rsidR="00026739">
        <w:rPr>
          <w:rFonts w:eastAsia="NSimSun"/>
          <w:kern w:val="0"/>
          <w:lang w:eastAsia="zh-CN"/>
        </w:rPr>
        <w:t>Способом предоставления субсидии является финансовое обеспечение затрат получателя субсидии</w:t>
      </w:r>
      <w:r w:rsidR="008D235C">
        <w:t>.</w:t>
      </w:r>
    </w:p>
    <w:p w14:paraId="09E29D2A" w14:textId="434764FE" w:rsidR="000F66B9" w:rsidRDefault="00896850" w:rsidP="00CB1B2C">
      <w:pPr>
        <w:tabs>
          <w:tab w:val="left" w:pos="993"/>
        </w:tabs>
        <w:ind w:left="-426" w:firstLine="709"/>
        <w:jc w:val="both"/>
      </w:pPr>
      <w:r>
        <w:t>5</w:t>
      </w:r>
      <w:r w:rsidR="008D235C">
        <w:t xml:space="preserve">. Информация о субсидиях размещается на едином портале бюджетной системы Российской Федерации в информационно-телекоммуникационной сети </w:t>
      </w:r>
      <w:r w:rsidR="005A4B59">
        <w:t>«</w:t>
      </w:r>
      <w:r w:rsidR="008D235C">
        <w:t>Интернет</w:t>
      </w:r>
      <w:r w:rsidR="005A4B59">
        <w:t>»</w:t>
      </w:r>
      <w:r w:rsidR="008D235C">
        <w:t xml:space="preserve"> (далее </w:t>
      </w:r>
      <w:r w:rsidR="00026739">
        <w:t>–</w:t>
      </w:r>
      <w:r w:rsidR="008D235C">
        <w:t xml:space="preserve"> единый портал) в порядке, установленном Министерством финансов Российской Федерации.</w:t>
      </w:r>
    </w:p>
    <w:p w14:paraId="55B41478" w14:textId="77777777" w:rsidR="000F66B9" w:rsidRDefault="000F66B9" w:rsidP="00CB1B2C">
      <w:pPr>
        <w:ind w:left="-426"/>
        <w:jc w:val="both"/>
      </w:pPr>
    </w:p>
    <w:p w14:paraId="788232FB" w14:textId="77777777" w:rsidR="000F66B9" w:rsidRPr="00E81534" w:rsidRDefault="00527356" w:rsidP="00CB1B2C">
      <w:pPr>
        <w:ind w:left="-426" w:firstLine="709"/>
        <w:jc w:val="center"/>
      </w:pPr>
      <w:r>
        <w:rPr>
          <w:b/>
          <w:bCs/>
          <w:lang w:val="en-US"/>
        </w:rPr>
        <w:t>II</w:t>
      </w:r>
      <w:r>
        <w:rPr>
          <w:b/>
          <w:bCs/>
        </w:rPr>
        <w:t>. Условия и порядок предоставления субсидии</w:t>
      </w:r>
    </w:p>
    <w:p w14:paraId="35EABCE6" w14:textId="77777777" w:rsidR="000F66B9" w:rsidRDefault="000F66B9" w:rsidP="00CB1B2C">
      <w:pPr>
        <w:ind w:left="-426" w:firstLine="709"/>
        <w:jc w:val="both"/>
      </w:pPr>
    </w:p>
    <w:p w14:paraId="32E0B350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bookmarkStart w:id="3" w:name="P57"/>
      <w:bookmarkEnd w:id="3"/>
      <w:r>
        <w:rPr>
          <w:rFonts w:eastAsia="NSimSun"/>
          <w:kern w:val="0"/>
          <w:lang w:eastAsia="zh-CN"/>
        </w:rPr>
        <w:lastRenderedPageBreak/>
        <w:t>7</w:t>
      </w:r>
      <w:r w:rsidRPr="00CD4095">
        <w:t>. Получатель субсидии по состоянию на дату подачи заявления о предоставлении субсидии должен соответствовать следующим требованиям:</w:t>
      </w:r>
    </w:p>
    <w:p w14:paraId="714BDE80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6A3B78F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1C5A185" w14:textId="34DFC0EB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в)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5D24A7A" w14:textId="1CDB2839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г) не получает средства из республиканского бюджета Республики Дагестан на основании иных нормативных правовых актов Республики Дагестан на цель, указанную в пункте 2 настоящего Порядка;</w:t>
      </w:r>
    </w:p>
    <w:p w14:paraId="0F7FF806" w14:textId="68994BA6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д)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3B5ABF85" w14:textId="72A54840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е)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37213C8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ж) 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6A6D978D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з) не находится в процессе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095BE966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lastRenderedPageBreak/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субсидии.</w:t>
      </w:r>
    </w:p>
    <w:p w14:paraId="14D6BFAE" w14:textId="77777777" w:rsidR="00FC3DF0" w:rsidRDefault="00CD4095" w:rsidP="00FC3DF0">
      <w:pPr>
        <w:tabs>
          <w:tab w:val="left" w:pos="993"/>
        </w:tabs>
        <w:ind w:left="-426" w:firstLine="709"/>
        <w:jc w:val="both"/>
      </w:pPr>
      <w:bookmarkStart w:id="4" w:name="Par10"/>
      <w:bookmarkEnd w:id="4"/>
      <w:r w:rsidRPr="00CD4095">
        <w:t>8. В целях получения субсидии получатель субсидии не позднее 1 декабря текущего календарного года представляет в Ми</w:t>
      </w:r>
      <w:r w:rsidR="00FC3DF0">
        <w:t>нистерство следующие документы:</w:t>
      </w:r>
    </w:p>
    <w:p w14:paraId="24E0273B" w14:textId="7E126178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 xml:space="preserve">а) </w:t>
      </w:r>
      <w:r w:rsidR="00FC3DF0" w:rsidRPr="00FC3DF0">
        <w:t>заявление на получение субсидии по форме согласно приложению, к настоящему Порядку;</w:t>
      </w:r>
    </w:p>
    <w:p w14:paraId="743BBB13" w14:textId="77777777" w:rsidR="00FC3DF0" w:rsidRDefault="00CD4095" w:rsidP="00FC3DF0">
      <w:pPr>
        <w:tabs>
          <w:tab w:val="left" w:pos="993"/>
        </w:tabs>
        <w:ind w:left="-426" w:firstLine="709"/>
        <w:jc w:val="both"/>
      </w:pPr>
      <w:r w:rsidRPr="00CD4095">
        <w:t>б) смета расходов по направлениям расходов, предусмотренным пунктом 14</w:t>
      </w:r>
      <w:r w:rsidR="00FC3DF0">
        <w:t xml:space="preserve"> настоящего Порядка;</w:t>
      </w:r>
    </w:p>
    <w:p w14:paraId="3547E63E" w14:textId="77777777" w:rsidR="00FC3DF0" w:rsidRDefault="00FC3DF0" w:rsidP="00FC3DF0">
      <w:pPr>
        <w:tabs>
          <w:tab w:val="left" w:pos="993"/>
        </w:tabs>
        <w:ind w:left="-426" w:firstLine="709"/>
        <w:jc w:val="both"/>
        <w:rPr>
          <w:rFonts w:eastAsia="NSimSun"/>
          <w:kern w:val="0"/>
          <w:lang w:eastAsia="zh-CN"/>
        </w:rPr>
      </w:pPr>
      <w:r>
        <w:t xml:space="preserve">в) </w:t>
      </w:r>
      <w:r>
        <w:rPr>
          <w:rFonts w:eastAsia="NSimSun"/>
          <w:kern w:val="0"/>
          <w:lang w:eastAsia="zh-CN"/>
        </w:rPr>
        <w:t>копия устава получателя субсидии, заверенная руководителем (иным уполномоченным лицом) с указанием даты заверения, фамилии, имени и отчества руководителя организации (иного уполномоченного лица);</w:t>
      </w:r>
    </w:p>
    <w:p w14:paraId="1B560289" w14:textId="16CB4DFA" w:rsidR="00FC3DF0" w:rsidRPr="00CD4095" w:rsidRDefault="00FC3DF0" w:rsidP="00CD4095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>г) копия документа, подтверждающего полномочия иного уполномоченного лица (в случае если заявка и документы подписываются лицом, не имеющим право действовать без доверенности от имени получателя субсидии в соответствии со сведениями, размещенными в Едином государственном реестре юридических лиц);</w:t>
      </w:r>
    </w:p>
    <w:p w14:paraId="7E844FAD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Документы, указанные в настоящем пункте, представляются в Министерство одним из следующих способов:</w:t>
      </w:r>
    </w:p>
    <w:p w14:paraId="34F197A9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непосредственно в Министерство (лично и (или) через уполномоченное в установленном законодательством порядке доверенное лицо);</w:t>
      </w:r>
    </w:p>
    <w:p w14:paraId="3353F2F4" w14:textId="5F45BF11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 xml:space="preserve">в форме электронного документа с использованием федеральной государственной информационной системы </w:t>
      </w:r>
      <w:r w:rsidR="00E5372D">
        <w:t>«</w:t>
      </w:r>
      <w:r w:rsidRPr="00CD4095">
        <w:t>Единый портал государственных и муниципальных услуг (функций)</w:t>
      </w:r>
      <w:r w:rsidR="00E5372D">
        <w:t>»</w:t>
      </w:r>
      <w:r w:rsidRPr="00CD4095">
        <w:t>.</w:t>
      </w:r>
    </w:p>
    <w:p w14:paraId="369C5C33" w14:textId="64EA8E22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 xml:space="preserve">Документы, подаваемые в форме электронных документов, подписываются электронной подписью в соответствии с требованиями Федерального закона от 6 апреля 2011 г. № 63-ФЗ «Об электронной подписи» и Федерального </w:t>
      </w:r>
      <w:hyperlink r:id="rId10" w:history="1">
        <w:r w:rsidRPr="00CD4095">
          <w:t>закона</w:t>
        </w:r>
      </w:hyperlink>
      <w:r w:rsidRPr="00CD4095">
        <w:t xml:space="preserve"> от 27 июля 2010 г. № 210-ФЗ «Об организации предоставления государственных и муниципальных услуг».</w:t>
      </w:r>
    </w:p>
    <w:p w14:paraId="2789D709" w14:textId="7E781DE4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При наличии технической возможности заявка (заявление о предоставлении субсидии и прилагаемые к нему документы) формируются и подаются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бюджет»).</w:t>
      </w:r>
    </w:p>
    <w:p w14:paraId="6E0B4B2F" w14:textId="3285F7B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Формирование получателем субсидии заявки в электронной форме производится посредством заполнения соответствующих экранных форм веб-интерфейса ГИИС «Электронный бюджет» и представления в систему 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14:paraId="42503EE3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 xml:space="preserve">Электронные копии документов, прилагаемые к заявлению о предоставлении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</w:t>
      </w:r>
      <w:r w:rsidRPr="00CD4095">
        <w:lastRenderedPageBreak/>
        <w:t>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B896B33" w14:textId="028270E0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9. Проверка получателя субсидии на предмет его соответствия установленным настоящим Порядком требованиям, в том числе в части комплектности представленных документов, полноты и достоверности содержащихся в них сведений, осуществляется Министерством посредством изучения представленных документов и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Федерации.</w:t>
      </w:r>
    </w:p>
    <w:p w14:paraId="01E24A1D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Получатель субсидии несет ответственность в соответствии с действующим законодательством за представление заведомо ложной информации.</w:t>
      </w:r>
    </w:p>
    <w:p w14:paraId="6141F20E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10. Министерство:</w:t>
      </w:r>
    </w:p>
    <w:p w14:paraId="39EFF3C8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а) регистрирует заявку в день ее поступления в Министерство;</w:t>
      </w:r>
    </w:p>
    <w:p w14:paraId="45681154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б) в течение 5 рабочих дней со дня регистрации заявки проводит проверку соответствия получателя субсидии требованиям, указанным в настоящем Порядке, в том числе в части комплектности представленных документов, полноты и достоверности содержащихся в них сведений;</w:t>
      </w:r>
    </w:p>
    <w:p w14:paraId="446D9CE8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в) по результатам рассмотрения заявки в течение 5 рабочих дней принимает решение о предоставлении субсидии либо об отказе в предоставлении субсидии.</w:t>
      </w:r>
    </w:p>
    <w:p w14:paraId="3C293E82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11. Основаниями для отказа Министерством получателю субсидии в предоставлении субсидии являются:</w:t>
      </w:r>
    </w:p>
    <w:p w14:paraId="154FCCFB" w14:textId="38D89405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а) несоответствие требованиям, установленным пунктом 7 настоящего Порядка;</w:t>
      </w:r>
    </w:p>
    <w:p w14:paraId="31778529" w14:textId="79BF8946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б) несоответствие представленных документов требованиям, указанным в пункте 8 настоящего Порядка, или непредставление (представление не в полном объеме) указанных документов;</w:t>
      </w:r>
    </w:p>
    <w:p w14:paraId="513C56C7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в) установление факта недостоверности представленной информации;</w:t>
      </w:r>
    </w:p>
    <w:p w14:paraId="12D9E4D1" w14:textId="3CD72A1F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г) подача документов после даты, определенной пунктом 8 настоящего Порядка.</w:t>
      </w:r>
    </w:p>
    <w:p w14:paraId="4C2BD535" w14:textId="6DCA403B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В случае принятия Министерством решения об отказе в предоставлении субсидии, за исключением отказа по основанию, предусмотренному подпунктом «г» настоящего пункта, получатель субсидии в течение 10 рабочих дней со дня получения уведомления об отказе в предоставлении субсидии имеет право, устранив нарушения, послужившие основанием для отказа в предоставлении субсидии, повторно обратиться за предоставлением субсидии в порядке, предусмотренном пунктом 8 настоящего Порядка.</w:t>
      </w:r>
    </w:p>
    <w:p w14:paraId="489F1D55" w14:textId="767975DF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 xml:space="preserve">12. Размер предоставляемой субсидии определяется Министерством на основании представленной в соответствии с пунктом 8 настоящего Порядка заявки, но не более объемов бюджетных ассигнований, предусмотренных в соответствии с законом Республики Дагестан о республиканском бюджете </w:t>
      </w:r>
      <w:r w:rsidRPr="00CD4095">
        <w:lastRenderedPageBreak/>
        <w:t>Республики Дагестан на соответствующий финансовый год, решением Главы Республики Дагестан, решением Правительства Республики Дагестан в целях использования бюджетных ассигнований, зарезервированных в составе бюджетных ассигнований, утвержденных законом Республики Дагестан о республиканском бюджете Республики Дагестан, в пределах лимитов бюджетных обязательств, доведенных до Министерства на цель, предусмотренную пунктом 2 настоящего Порядка, и рассчитывается по формуле:</w:t>
      </w:r>
    </w:p>
    <w:p w14:paraId="1B351FDF" w14:textId="77777777" w:rsidR="00CD4095" w:rsidRDefault="00CD4095" w:rsidP="00CD4095">
      <w:pPr>
        <w:suppressAutoHyphens w:val="0"/>
        <w:autoSpaceDE w:val="0"/>
        <w:autoSpaceDN w:val="0"/>
        <w:adjustRightInd w:val="0"/>
        <w:jc w:val="both"/>
        <w:outlineLvl w:val="0"/>
        <w:rPr>
          <w:rFonts w:eastAsia="NSimSun"/>
          <w:kern w:val="0"/>
          <w:lang w:eastAsia="zh-CN"/>
        </w:rPr>
      </w:pPr>
    </w:p>
    <w:p w14:paraId="60146741" w14:textId="77777777" w:rsidR="00CD4095" w:rsidRDefault="00CD4095" w:rsidP="00CD4095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 = С</w:t>
      </w:r>
      <w:r>
        <w:rPr>
          <w:rFonts w:eastAsia="NSimSun"/>
          <w:kern w:val="0"/>
          <w:vertAlign w:val="subscript"/>
          <w:lang w:eastAsia="zh-CN"/>
        </w:rPr>
        <w:t>от</w:t>
      </w:r>
      <w:r>
        <w:rPr>
          <w:rFonts w:eastAsia="NSimSun"/>
          <w:kern w:val="0"/>
          <w:lang w:eastAsia="zh-CN"/>
        </w:rPr>
        <w:t xml:space="preserve"> + С</w:t>
      </w:r>
      <w:r>
        <w:rPr>
          <w:rFonts w:eastAsia="NSimSun"/>
          <w:kern w:val="0"/>
          <w:vertAlign w:val="subscript"/>
          <w:lang w:eastAsia="zh-CN"/>
        </w:rPr>
        <w:t>пр</w:t>
      </w:r>
      <w:r>
        <w:rPr>
          <w:rFonts w:eastAsia="NSimSun"/>
          <w:kern w:val="0"/>
          <w:lang w:eastAsia="zh-CN"/>
        </w:rPr>
        <w:t>,</w:t>
      </w:r>
    </w:p>
    <w:p w14:paraId="09CA2021" w14:textId="77777777" w:rsidR="00CD4095" w:rsidRDefault="00CD4095" w:rsidP="00CD4095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2A3F3A9A" w14:textId="77777777" w:rsidR="00CD4095" w:rsidRDefault="00CD4095" w:rsidP="00CD4095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где:</w:t>
      </w:r>
    </w:p>
    <w:p w14:paraId="56B7EAA7" w14:textId="77777777" w:rsidR="00CD4095" w:rsidRDefault="00CD4095" w:rsidP="00CD4095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 - общий размер субсидии;</w:t>
      </w:r>
    </w:p>
    <w:p w14:paraId="68B1F829" w14:textId="2C77C056" w:rsidR="00CD4095" w:rsidRDefault="00CD4095" w:rsidP="00CD4095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</w:t>
      </w:r>
      <w:r>
        <w:rPr>
          <w:rFonts w:eastAsia="NSimSun"/>
          <w:kern w:val="0"/>
          <w:vertAlign w:val="subscript"/>
          <w:lang w:eastAsia="zh-CN"/>
        </w:rPr>
        <w:t>от</w:t>
      </w:r>
      <w:r>
        <w:rPr>
          <w:rFonts w:eastAsia="NSimSun"/>
          <w:kern w:val="0"/>
          <w:lang w:eastAsia="zh-CN"/>
        </w:rPr>
        <w:t xml:space="preserve"> - затраты на оплату труда и начисления на выплаты по оплате труда сотрудников, указанные </w:t>
      </w:r>
      <w:r w:rsidRPr="00CD4095">
        <w:t>в пункте 14 на</w:t>
      </w:r>
      <w:r>
        <w:rPr>
          <w:rFonts w:eastAsia="NSimSun"/>
          <w:kern w:val="0"/>
          <w:lang w:eastAsia="zh-CN"/>
        </w:rPr>
        <w:t>стоящего Порядка;</w:t>
      </w:r>
    </w:p>
    <w:p w14:paraId="0E8A2187" w14:textId="5E567BB3" w:rsidR="00CD4095" w:rsidRDefault="00CD4095" w:rsidP="00CD4095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</w:t>
      </w:r>
      <w:r>
        <w:rPr>
          <w:rFonts w:eastAsia="NSimSun"/>
          <w:kern w:val="0"/>
          <w:vertAlign w:val="subscript"/>
          <w:lang w:eastAsia="zh-CN"/>
        </w:rPr>
        <w:t>пр</w:t>
      </w:r>
      <w:r>
        <w:rPr>
          <w:rFonts w:eastAsia="NSimSun"/>
          <w:kern w:val="0"/>
          <w:lang w:eastAsia="zh-CN"/>
        </w:rPr>
        <w:t xml:space="preserve"> - иные затраты (расходы) по направлениям расходования, указанным в </w:t>
      </w:r>
      <w:r w:rsidRPr="00CD4095">
        <w:t>пункте 14 настоящего</w:t>
      </w:r>
      <w:r>
        <w:rPr>
          <w:rFonts w:eastAsia="NSimSun"/>
          <w:kern w:val="0"/>
          <w:lang w:eastAsia="zh-CN"/>
        </w:rPr>
        <w:t xml:space="preserve"> Порядка.</w:t>
      </w:r>
    </w:p>
    <w:p w14:paraId="6434E958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13. В случае принятия решения об отказе в предоставлении субсидии Министерство письменно уведомляет получателя субсидии о принятом решении в течение 5 рабочих дней со дня принятия решения с указанием причины отказа.</w:t>
      </w:r>
    </w:p>
    <w:p w14:paraId="5CE8C2BD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В случае принятия решения о предоставлении субсидии Министерство в течение 2 рабочих дней со дня принятия решения о предоставлении субсидии направляет получателю субсидии подписанное соглашение о предоставлении субсидии (далее - соглашение) в соответствии с типовой формой, установленной Министерством финансов Республики Дагестан, в 2 экземплярах.</w:t>
      </w:r>
    </w:p>
    <w:p w14:paraId="6883AA78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Получатель субсидии в течение 3 рабочих дней с даты получения подписанного соглашения направляет второй экземпляр подписанного со своей стороны соглашения в Министерство.</w:t>
      </w:r>
    </w:p>
    <w:p w14:paraId="1E2FA752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В случае неподписания соглашения в указанный срок получатель субсидии считается уклонившимся от заключения соглашения, и субсидия ему не предоставляется.</w:t>
      </w:r>
    </w:p>
    <w:p w14:paraId="2532B395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В соглашении предусматриваются следующие обязательные условия:</w:t>
      </w:r>
    </w:p>
    <w:p w14:paraId="252016D9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 xml:space="preserve">а) направления расходования, указанные в </w:t>
      </w:r>
      <w:hyperlink w:anchor="Par56" w:history="1">
        <w:r w:rsidRPr="00CD4095">
          <w:t>пункте 14</w:t>
        </w:r>
      </w:hyperlink>
      <w:r w:rsidRPr="00CD4095">
        <w:t xml:space="preserve"> настоящего Порядка;</w:t>
      </w:r>
    </w:p>
    <w:p w14:paraId="5B1953C1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б) условие о соблюдении запрета на приобретение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75AEF38B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 xml:space="preserve">в) реквизиты счета, открытого в учреждениях Центрального банка Российской Федерации или кредитной организации (а в случае казначейского сопровождения - реквизиты лицевого счета, открытого получателем субсидии в </w:t>
      </w:r>
      <w:r w:rsidRPr="00CD4095">
        <w:lastRenderedPageBreak/>
        <w:t>Управлении Федерального казначейства по Республике Дагестан, на который необходимо произвести перечисление денежных средств в соответствии с бюджетным законодательством Российской Федерации);</w:t>
      </w:r>
    </w:p>
    <w:p w14:paraId="53C212EE" w14:textId="347E8A8C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г)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них проверки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575D22FB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д)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2B13CDF4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е) значения показателей результата предоставления субсидии, обязательство получателя субсидии по их достижению;</w:t>
      </w:r>
    </w:p>
    <w:p w14:paraId="31D0CA28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ж) меры ответственности за нарушение условий соглашения и за несоблюдение получателем субсидии условий соглашения, предусматривающие возврат субсидии в республиканский бюджет Республики Дагестан.</w:t>
      </w:r>
    </w:p>
    <w:p w14:paraId="31E82312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Дагестан.</w:t>
      </w:r>
    </w:p>
    <w:p w14:paraId="31962868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В случае изменения объема бюджетных ассигнований и лимитов бюджетных обязательств Министерство и получатель субсидии в течение 10 рабочих дней со дня внесения соответствующих изменений заключают дополнительное соглашение к соглашению о согласовании новых условий соглашения или дополнительное соглашение о расторжении соглашения при недостижении согласия по новым условиям.</w:t>
      </w:r>
    </w:p>
    <w:p w14:paraId="6898E077" w14:textId="1AA8E862" w:rsidR="00CD4095" w:rsidRPr="001B6593" w:rsidRDefault="00CD4095" w:rsidP="00CD4095">
      <w:pPr>
        <w:tabs>
          <w:tab w:val="left" w:pos="993"/>
        </w:tabs>
        <w:ind w:left="-426" w:firstLine="709"/>
        <w:jc w:val="both"/>
      </w:pPr>
      <w:r w:rsidRPr="00CD4095">
        <w:t xml:space="preserve">При наличии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ГИПС «Электронный бюджет» в соответствии с </w:t>
      </w:r>
      <w:r w:rsidRPr="001B6593">
        <w:t>типовой формой, утвержденной Министерством финансов Российской Федерации.</w:t>
      </w:r>
    </w:p>
    <w:p w14:paraId="4BE82865" w14:textId="77777777" w:rsidR="00CD4095" w:rsidRPr="001B6593" w:rsidRDefault="00CD4095" w:rsidP="00CD4095">
      <w:pPr>
        <w:tabs>
          <w:tab w:val="left" w:pos="993"/>
        </w:tabs>
        <w:ind w:left="-426" w:firstLine="709"/>
        <w:jc w:val="both"/>
      </w:pPr>
      <w:bookmarkStart w:id="5" w:name="Par56"/>
      <w:bookmarkEnd w:id="5"/>
      <w:r w:rsidRPr="001B6593">
        <w:t>14. К направлениям расходования субсидии получателем субсидии относятся:</w:t>
      </w:r>
    </w:p>
    <w:p w14:paraId="0A6FE4C3" w14:textId="77777777" w:rsidR="00D15153" w:rsidRPr="001B6593" w:rsidRDefault="00D15153" w:rsidP="00D15153">
      <w:pPr>
        <w:tabs>
          <w:tab w:val="left" w:pos="993"/>
        </w:tabs>
        <w:ind w:left="-426" w:firstLine="709"/>
        <w:jc w:val="both"/>
      </w:pPr>
      <w:r w:rsidRPr="001B6593">
        <w:t>а) на оплату труда и начисления на выплаты по оплате труда работников получателя субсидии;</w:t>
      </w:r>
    </w:p>
    <w:p w14:paraId="01A7CBB5" w14:textId="77777777" w:rsidR="00D15153" w:rsidRPr="00D15153" w:rsidRDefault="00D15153" w:rsidP="00D15153">
      <w:pPr>
        <w:tabs>
          <w:tab w:val="left" w:pos="993"/>
        </w:tabs>
        <w:ind w:left="-426" w:firstLine="709"/>
        <w:jc w:val="both"/>
      </w:pPr>
      <w:r w:rsidRPr="001B6593">
        <w:t>б) на оплату расходов, связанных с реализацией мероприятий, направленных на развитие военно-патриотического</w:t>
      </w:r>
      <w:r w:rsidRPr="00D15153">
        <w:t xml:space="preserve"> воспитания граждан;</w:t>
      </w:r>
    </w:p>
    <w:p w14:paraId="1D3EA171" w14:textId="77777777" w:rsidR="00D15153" w:rsidRPr="00D15153" w:rsidRDefault="00D15153" w:rsidP="00D15153">
      <w:pPr>
        <w:tabs>
          <w:tab w:val="left" w:pos="993"/>
        </w:tabs>
        <w:ind w:left="-426" w:firstLine="709"/>
        <w:jc w:val="both"/>
      </w:pPr>
      <w:r w:rsidRPr="00D15153">
        <w:lastRenderedPageBreak/>
        <w:t>в) на приобретение материальных запасов (канцелярские товары, сувенирная продукция, питьевая вода);</w:t>
      </w:r>
    </w:p>
    <w:p w14:paraId="06C438DB" w14:textId="77777777" w:rsidR="00D15153" w:rsidRPr="00D15153" w:rsidRDefault="00D15153" w:rsidP="00D15153">
      <w:pPr>
        <w:tabs>
          <w:tab w:val="left" w:pos="993"/>
        </w:tabs>
        <w:ind w:left="-426" w:firstLine="709"/>
        <w:jc w:val="both"/>
      </w:pPr>
      <w:r w:rsidRPr="00D15153">
        <w:t>г) на оплату прочих расходов (банковское обслуживание, приобретение, изготовление и тиражирование печатной продукции, связанной с уставной деятельностью получателя субсидии).</w:t>
      </w:r>
    </w:p>
    <w:p w14:paraId="0B6A9889" w14:textId="77777777" w:rsidR="00D15153" w:rsidRPr="00D15153" w:rsidRDefault="00CD4095" w:rsidP="00D15153">
      <w:pPr>
        <w:tabs>
          <w:tab w:val="left" w:pos="993"/>
        </w:tabs>
        <w:ind w:left="-426" w:firstLine="709"/>
        <w:jc w:val="both"/>
      </w:pPr>
      <w:r w:rsidRPr="00D15153">
        <w:t xml:space="preserve">15. </w:t>
      </w:r>
      <w:r w:rsidR="00D15153" w:rsidRPr="00D15153">
        <w:t>Результатом предоставления субсидии является количество проведенных получателем субсидии социально значимых мероприятий, направленных на развитие военно-патриотического воспитания граждан.</w:t>
      </w:r>
    </w:p>
    <w:p w14:paraId="136A8156" w14:textId="77777777" w:rsidR="00D15153" w:rsidRPr="00D15153" w:rsidRDefault="00D15153" w:rsidP="00D15153">
      <w:pPr>
        <w:tabs>
          <w:tab w:val="left" w:pos="993"/>
        </w:tabs>
        <w:ind w:left="-426" w:firstLine="709"/>
        <w:jc w:val="both"/>
      </w:pPr>
      <w:r w:rsidRPr="00D15153">
        <w:t>Конкретное значение показателя результата предоставления субсидии устанавливается Министерством в соглашении.</w:t>
      </w:r>
    </w:p>
    <w:p w14:paraId="53ED48DB" w14:textId="3F8FD1A6" w:rsidR="00CD4095" w:rsidRPr="00CD4095" w:rsidRDefault="00CD4095" w:rsidP="00D15153">
      <w:pPr>
        <w:tabs>
          <w:tab w:val="left" w:pos="993"/>
        </w:tabs>
        <w:ind w:left="-426" w:firstLine="709"/>
        <w:jc w:val="both"/>
      </w:pPr>
      <w:r w:rsidRPr="00CD4095">
        <w:t>16. Перечисление субсидий осуществляется единовременно, не позднее 10-го рабочего дня, следующего за днем принятия Министерством решения о предоставлении субсидии, в соответствии с бюджетным законодательством Российской Федерации на счет, открытый в учреждении Центрального банка Российской Федерации или кредитной организации (если бюджетным законодательством Российской Федерации и нормативными правовыми актами не предусмотрено казначейское сопровождение).</w:t>
      </w:r>
    </w:p>
    <w:p w14:paraId="5110E3CE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Казначейское сопровождение средств осуществляется в случаях и порядке, которые установлены в соответствии с бюджетным законодательством Российской Федерации.</w:t>
      </w:r>
    </w:p>
    <w:p w14:paraId="09EE84D1" w14:textId="4A6B1087" w:rsidR="00B0522F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Получатель субсидии в течение 5 рабочих дней со дня принятия решения о предоставлении субсидии открывает лицевой счет в Управлении Федерального казначейства по Республике Дагестан (в случае казначейского сопровождения) и представляет реквизиты лицевого счета в Министерство.</w:t>
      </w:r>
    </w:p>
    <w:p w14:paraId="0865EC3B" w14:textId="77777777" w:rsidR="00CD4095" w:rsidRDefault="00CD4095" w:rsidP="00CD4095">
      <w:pPr>
        <w:tabs>
          <w:tab w:val="left" w:pos="993"/>
        </w:tabs>
        <w:ind w:left="-426" w:firstLine="709"/>
        <w:jc w:val="both"/>
      </w:pPr>
    </w:p>
    <w:p w14:paraId="2048E2D1" w14:textId="50A11592" w:rsidR="00B0522F" w:rsidRPr="00090396" w:rsidRDefault="00B0522F" w:rsidP="00CB1B2C">
      <w:pPr>
        <w:ind w:left="-426"/>
        <w:jc w:val="center"/>
        <w:rPr>
          <w:b/>
          <w:bCs/>
        </w:rPr>
      </w:pPr>
      <w:r w:rsidRPr="00090396">
        <w:rPr>
          <w:b/>
          <w:bCs/>
        </w:rPr>
        <w:t>III. Требования в части представления отчетности,</w:t>
      </w:r>
      <w:r w:rsidR="00090396" w:rsidRPr="00090396">
        <w:rPr>
          <w:b/>
          <w:bCs/>
        </w:rPr>
        <w:t xml:space="preserve"> </w:t>
      </w:r>
      <w:r w:rsidRPr="00090396">
        <w:rPr>
          <w:b/>
          <w:bCs/>
        </w:rPr>
        <w:t>осуществления контроля (мониторинга) за соблюдением</w:t>
      </w:r>
      <w:r w:rsidR="00090396" w:rsidRPr="00090396">
        <w:rPr>
          <w:b/>
          <w:bCs/>
        </w:rPr>
        <w:t xml:space="preserve"> </w:t>
      </w:r>
      <w:r w:rsidRPr="00090396">
        <w:rPr>
          <w:b/>
          <w:bCs/>
        </w:rPr>
        <w:t>условий и порядка предоставления субсидий</w:t>
      </w:r>
      <w:r w:rsidR="00090396" w:rsidRPr="00090396">
        <w:rPr>
          <w:b/>
          <w:bCs/>
        </w:rPr>
        <w:t xml:space="preserve"> </w:t>
      </w:r>
      <w:r w:rsidRPr="00090396">
        <w:rPr>
          <w:b/>
          <w:bCs/>
        </w:rPr>
        <w:t>и ответственность за их нарушение</w:t>
      </w:r>
    </w:p>
    <w:p w14:paraId="2732343C" w14:textId="77777777" w:rsidR="00B0522F" w:rsidRDefault="00B0522F" w:rsidP="00CB1B2C">
      <w:pPr>
        <w:ind w:left="-426" w:firstLine="709"/>
        <w:jc w:val="both"/>
      </w:pPr>
    </w:p>
    <w:p w14:paraId="50800E12" w14:textId="468553FC" w:rsidR="00207437" w:rsidRPr="00207437" w:rsidRDefault="00207437" w:rsidP="00207437">
      <w:pPr>
        <w:ind w:left="-426" w:firstLine="709"/>
        <w:jc w:val="both"/>
      </w:pPr>
      <w:bookmarkStart w:id="6" w:name="Par0"/>
      <w:bookmarkEnd w:id="6"/>
      <w:r w:rsidRPr="00207437">
        <w:t xml:space="preserve">18. Ежеквартально, до 5-го числа месяца, следующего за отчетным периодом, за IV квартал </w:t>
      </w:r>
      <w:r w:rsidR="00C757C2">
        <w:t>–</w:t>
      </w:r>
      <w:r w:rsidRPr="00207437">
        <w:t xml:space="preserve"> до 15 января года, следующего за отчетным, получатель субсидии представляет в Министерство сформированные нарастающим итогом по состоянию на 1-е число месяца, следующего за отчетным периодом, по типовым формам Министерства финансов Республики Дагестан следующие отчеты:</w:t>
      </w:r>
    </w:p>
    <w:p w14:paraId="3D2D0413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>а</w:t>
      </w:r>
      <w:r w:rsidRPr="00CD4095">
        <w:t>) о достижении значения показателя результативности предоставления субсидии;</w:t>
      </w:r>
    </w:p>
    <w:p w14:paraId="03023475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б) о расходах, источником финансового обеспечения которых является субсидия, с приложением документов, подтверждающих произведенные расходы.</w:t>
      </w:r>
    </w:p>
    <w:p w14:paraId="06A32108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Сроки и формы предоставления получателем субсидии дополнительной отчетности могут устанавливаться Министерством в соглашении.</w:t>
      </w:r>
    </w:p>
    <w:p w14:paraId="3B36F00C" w14:textId="29154810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18. Отчеты, указанные в пункте 17 настоящего Порядка, на бумажном носителе направляются на почтовый адрес Министерства, указанный в соглашении, либо представляются непосредственно в Министерство.</w:t>
      </w:r>
    </w:p>
    <w:p w14:paraId="45A3D969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lastRenderedPageBreak/>
        <w:t>Отчеты должны быть подписаны руководителем или уполномоченным лицом получателя субсидии и заверены печатью (при наличии).</w:t>
      </w:r>
    </w:p>
    <w:p w14:paraId="39D872A0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При наличии технической возможности отчеты подписываются усиленной квалифицированной электронной подписью руководителя или уполномоченного лица получателя субсидии и представляются в электронной форме на адрес электронной почты Министерства, указанный в соглашении.</w:t>
      </w:r>
    </w:p>
    <w:p w14:paraId="3FB24A07" w14:textId="14897A79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Отчеты, указанные в пункте 17 настоящего Порядка, при наличии технической возможности представляются получателем субсидии в Министерство по формам, предусмотренным типовыми формами, установленными Министерством финансов Российской Федерации для соглашений, в ГИИС "Электронный бюджет".</w:t>
      </w:r>
    </w:p>
    <w:p w14:paraId="35CEC995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19. Получатель субсидии несет ответственность за достоверность данных, представляемых Министерству, и за нецелевое использование субсидии.</w:t>
      </w:r>
    </w:p>
    <w:p w14:paraId="59182734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Получатель субсидии обязан вести бухгалтерский учет и отчетность по использованию субсидии в соответствии с федеральным законодательством.</w:t>
      </w:r>
    </w:p>
    <w:p w14:paraId="0EA4DA13" w14:textId="5D0A4312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20. Министерство в течение 15 рабочих дней со дня поступления отчетности, предусмотренной пунктом 17 настоящего Порядка, осуществляет проверку представленной документации на соответствие требованиям, указанным в соглашении, в том числе в части целевого использования субсидии и достоверности данных, содержащихся в представленной документации.</w:t>
      </w:r>
    </w:p>
    <w:p w14:paraId="654EB8C2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21. В случае несоответствия отчета установленной форме и (или) непредставления документов, подтверждающих осуществление затрат, отчет возвращается получателю субсидии на доработку в течение 3 рабочих дней с момента обнаружения ошибок и (или) несоответствия отчетности с указанием причин возврата. Срок доработки отчета не может превышать 3 рабочих дней с даты его возврата.</w:t>
      </w:r>
    </w:p>
    <w:p w14:paraId="1812CA9D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22. Министерство осуществляет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результата предоставления субсидии, утвержденным Министерством финансов Российской Федерации.</w:t>
      </w:r>
    </w:p>
    <w:p w14:paraId="23F39E3C" w14:textId="52869CA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23.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получателя субсидии в соответствии со статьями 268.1 и 269.2 Бюджетного кодекса Российской Федерации.</w:t>
      </w:r>
    </w:p>
    <w:p w14:paraId="540A3C49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 xml:space="preserve">24. В случае установления фактов нарушения условий и порядка предоставления субсидии получателем субсидии, выявленных Министерством, в </w:t>
      </w:r>
      <w:r w:rsidRPr="00CD4095">
        <w:lastRenderedPageBreak/>
        <w:t>том числе по результатам проверок, проведенных Министерством и (или) органом государственного финансового контроля Республики Дагестан, а также непредставления отчетности получателем субсидии субсидия подлежит возврату в республиканский бюджет Республики Дагестан в полном объеме.</w:t>
      </w:r>
    </w:p>
    <w:p w14:paraId="27B7AA37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25. В случае недостижения значения результата предоставления субсидии, указанного в соглашении, Министерство в течение 10 рабочих дней со дня получения соответствующих сведений направляет письменное требование получателю субсидии о возврате субсидии в соответствующей части, пропорциональной величине недостигнутого значения результата предоставления субсидии.</w:t>
      </w:r>
    </w:p>
    <w:p w14:paraId="4C09D6D2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26. Получатель субсидии в течение 30 календарных дней со дня получения письменного требования обязано произвести возврат субсидии в республиканский бюджет Республики Дагестан.</w:t>
      </w:r>
    </w:p>
    <w:p w14:paraId="30832423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В случае невозврата субсидия подлежит взысканию в порядке, установленном законодательством Российской Федерации.</w:t>
      </w:r>
    </w:p>
    <w:p w14:paraId="320E1122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27. В случае недостижения значения результата предоставления субсидии размер средств, подлежащих возврату в республиканский бюджет Республики Дагестан (Рвозврата), рассчитывается по формуле:</w:t>
      </w:r>
    </w:p>
    <w:p w14:paraId="60B40497" w14:textId="77777777" w:rsidR="00CD4095" w:rsidRDefault="00CD4095" w:rsidP="00CD4095">
      <w:pPr>
        <w:suppressAutoHyphens w:val="0"/>
        <w:autoSpaceDE w:val="0"/>
        <w:autoSpaceDN w:val="0"/>
        <w:adjustRightInd w:val="0"/>
        <w:jc w:val="both"/>
        <w:outlineLvl w:val="0"/>
        <w:rPr>
          <w:rFonts w:eastAsia="NSimSun"/>
          <w:kern w:val="0"/>
          <w:lang w:eastAsia="zh-CN"/>
        </w:rPr>
      </w:pPr>
    </w:p>
    <w:p w14:paraId="7520FA61" w14:textId="77777777" w:rsidR="00CD4095" w:rsidRDefault="00CD4095" w:rsidP="00CD4095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Р</w:t>
      </w:r>
      <w:r>
        <w:rPr>
          <w:rFonts w:eastAsia="NSimSun"/>
          <w:kern w:val="0"/>
          <w:vertAlign w:val="subscript"/>
          <w:lang w:eastAsia="zh-CN"/>
        </w:rPr>
        <w:t>возврата</w:t>
      </w:r>
      <w:r>
        <w:rPr>
          <w:rFonts w:eastAsia="NSimSun"/>
          <w:kern w:val="0"/>
          <w:lang w:eastAsia="zh-CN"/>
        </w:rPr>
        <w:t xml:space="preserve"> = Р</w:t>
      </w:r>
      <w:r>
        <w:rPr>
          <w:rFonts w:eastAsia="NSimSun"/>
          <w:kern w:val="0"/>
          <w:vertAlign w:val="subscript"/>
          <w:lang w:eastAsia="zh-CN"/>
        </w:rPr>
        <w:t>субсидии</w:t>
      </w:r>
      <w:r>
        <w:rPr>
          <w:rFonts w:eastAsia="NSimSun"/>
          <w:kern w:val="0"/>
          <w:lang w:eastAsia="zh-CN"/>
        </w:rPr>
        <w:t xml:space="preserve"> х СИНП,</w:t>
      </w:r>
    </w:p>
    <w:p w14:paraId="0D32602A" w14:textId="77777777" w:rsidR="00CD4095" w:rsidRDefault="00CD4095" w:rsidP="00CD4095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579656AC" w14:textId="77777777" w:rsidR="00CD4095" w:rsidRDefault="00CD4095" w:rsidP="00CD4095">
      <w:pPr>
        <w:suppressAutoHyphens w:val="0"/>
        <w:autoSpaceDE w:val="0"/>
        <w:autoSpaceDN w:val="0"/>
        <w:adjustRightInd w:val="0"/>
        <w:ind w:firstLine="283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где:</w:t>
      </w:r>
    </w:p>
    <w:p w14:paraId="71899472" w14:textId="0AB4DD31" w:rsidR="00CD4095" w:rsidRDefault="00CD4095" w:rsidP="00CD4095">
      <w:pPr>
        <w:suppressAutoHyphens w:val="0"/>
        <w:autoSpaceDE w:val="0"/>
        <w:autoSpaceDN w:val="0"/>
        <w:adjustRightInd w:val="0"/>
        <w:ind w:firstLine="283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Р</w:t>
      </w:r>
      <w:r>
        <w:rPr>
          <w:rFonts w:eastAsia="NSimSun"/>
          <w:kern w:val="0"/>
          <w:vertAlign w:val="subscript"/>
          <w:lang w:eastAsia="zh-CN"/>
        </w:rPr>
        <w:t>субсидии</w:t>
      </w:r>
      <w:r>
        <w:rPr>
          <w:rFonts w:eastAsia="NSimSun"/>
          <w:kern w:val="0"/>
          <w:lang w:eastAsia="zh-CN"/>
        </w:rPr>
        <w:t xml:space="preserve"> – размер предоставленной субсидии;</w:t>
      </w:r>
    </w:p>
    <w:p w14:paraId="4610DD5D" w14:textId="296A570A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 xml:space="preserve">СИНП </w:t>
      </w:r>
      <w:r>
        <w:t>–</w:t>
      </w:r>
      <w:r w:rsidRPr="00CD4095">
        <w:t xml:space="preserve"> сумма индексов, отражающих уровень недостижения показателя, необходимого для достижения значения результата предоставления субсидии.</w:t>
      </w:r>
    </w:p>
    <w:p w14:paraId="10090DAF" w14:textId="0B02AD5A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Индекс, отражающий уровень недостижения показателя, необходимого для достижения значения результата предоставления субсидии (ИНП), рассчитывается по формуле:</w:t>
      </w:r>
    </w:p>
    <w:p w14:paraId="465E9E55" w14:textId="77777777" w:rsidR="00CD4095" w:rsidRDefault="00CD4095" w:rsidP="00CD4095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36ECFFB7" w14:textId="77777777" w:rsidR="00CD4095" w:rsidRDefault="00CD4095" w:rsidP="00CD4095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ИНП = 1 - ФДЗП / ПЗП,</w:t>
      </w:r>
    </w:p>
    <w:p w14:paraId="5876C4FD" w14:textId="77777777" w:rsidR="00CD4095" w:rsidRDefault="00CD4095" w:rsidP="00CD4095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4CC35CF8" w14:textId="27D6047C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где:</w:t>
      </w:r>
    </w:p>
    <w:p w14:paraId="7DD2734D" w14:textId="31217EA9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ФДЗП –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14:paraId="0D9E4FAE" w14:textId="2E4C6995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 xml:space="preserve">ПЗП </w:t>
      </w:r>
      <w:r w:rsidRPr="00CD4095">
        <w:softHyphen/>
        <w:t>– плановое значение показателя, необходимого для достижения значения результата предоставления субсидии.</w:t>
      </w:r>
    </w:p>
    <w:p w14:paraId="0D637FAF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28. Не использованные в отчетном финансовом году остатки субсидии подлежат возврату в республиканский бюджет Республики Дагестан в срок до 20 февраля года, следующего за отчетным.</w:t>
      </w:r>
    </w:p>
    <w:p w14:paraId="3D261C44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29. Возврат субсидии осуществляется в соответствии с бюджетным законодательством.</w:t>
      </w:r>
    </w:p>
    <w:p w14:paraId="7A171F50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В случае невозврата субсидии в установленный настоящим пунктом срок Министерство принимает меры по ее взысканию в республиканский бюджет Республики Дагестан в судебном порядке.</w:t>
      </w:r>
    </w:p>
    <w:p w14:paraId="64192C42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lastRenderedPageBreak/>
        <w:t>30. Основанием для освобождения получателя субсидии от применения ответственности за недостижение значения результата предоставления субсидии является наступление обстоятельств непреодолимой силы, препятствующих достижению значения результата предоставления субсидии, предусмотренного соглашением, подтверждаемых соответствующими документами.</w:t>
      </w:r>
    </w:p>
    <w:p w14:paraId="34C3C4E8" w14:textId="77777777" w:rsidR="00CD4095" w:rsidRPr="00CD4095" w:rsidRDefault="00CD4095" w:rsidP="00CD4095">
      <w:pPr>
        <w:tabs>
          <w:tab w:val="left" w:pos="993"/>
        </w:tabs>
        <w:ind w:left="-426" w:firstLine="709"/>
        <w:jc w:val="both"/>
      </w:pPr>
      <w:r w:rsidRPr="00CD4095"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58583A59" w14:textId="1BD10802" w:rsidR="00207437" w:rsidRDefault="00207437" w:rsidP="00207437">
      <w:pPr>
        <w:ind w:left="-426" w:firstLine="709"/>
        <w:jc w:val="both"/>
        <w:rPr>
          <w:rFonts w:eastAsia="NSimSun"/>
          <w:kern w:val="0"/>
          <w:lang w:eastAsia="zh-CN"/>
        </w:rPr>
      </w:pPr>
    </w:p>
    <w:p w14:paraId="5812348C" w14:textId="77777777" w:rsidR="000F66B9" w:rsidRDefault="00527356" w:rsidP="00CB1B2C">
      <w:pPr>
        <w:ind w:left="-426" w:firstLine="709"/>
        <w:jc w:val="center"/>
      </w:pPr>
      <w:r>
        <w:t>_____________________________</w:t>
      </w:r>
    </w:p>
    <w:p w14:paraId="4D76C0CA" w14:textId="77777777" w:rsidR="000F66B9" w:rsidRDefault="000F66B9" w:rsidP="00CB1B2C">
      <w:pPr>
        <w:widowControl w:val="0"/>
        <w:ind w:left="-426"/>
      </w:pPr>
    </w:p>
    <w:p w14:paraId="5FCEEEBB" w14:textId="77777777" w:rsidR="000F66B9" w:rsidRDefault="00527356" w:rsidP="00CB1B2C">
      <w:pPr>
        <w:widowControl w:val="0"/>
        <w:ind w:left="-426"/>
        <w:jc w:val="center"/>
      </w:pPr>
      <w:r>
        <w:t>[SIGNERSTAMP1]</w:t>
      </w:r>
    </w:p>
    <w:p w14:paraId="31394AE3" w14:textId="06090928" w:rsidR="00246C95" w:rsidRDefault="00246C95" w:rsidP="00CB1B2C">
      <w:pPr>
        <w:widowControl w:val="0"/>
        <w:ind w:left="-426"/>
        <w:rPr>
          <w:lang w:val="en-US"/>
        </w:rPr>
      </w:pPr>
    </w:p>
    <w:p w14:paraId="23B10924" w14:textId="463A271D" w:rsidR="001B6593" w:rsidRDefault="001B6593" w:rsidP="00CB1B2C">
      <w:pPr>
        <w:widowControl w:val="0"/>
        <w:ind w:left="-426"/>
        <w:rPr>
          <w:lang w:val="en-US"/>
        </w:rPr>
      </w:pPr>
    </w:p>
    <w:p w14:paraId="3FFB64CB" w14:textId="24119F4A" w:rsidR="001B6593" w:rsidRDefault="001B6593" w:rsidP="00CB1B2C">
      <w:pPr>
        <w:widowControl w:val="0"/>
        <w:ind w:left="-426"/>
        <w:rPr>
          <w:lang w:val="en-US"/>
        </w:rPr>
      </w:pPr>
    </w:p>
    <w:p w14:paraId="531895E6" w14:textId="7713A7F0" w:rsidR="001B6593" w:rsidRDefault="001B6593" w:rsidP="00CB1B2C">
      <w:pPr>
        <w:widowControl w:val="0"/>
        <w:ind w:left="-426"/>
        <w:rPr>
          <w:lang w:val="en-US"/>
        </w:rPr>
      </w:pPr>
    </w:p>
    <w:p w14:paraId="481EA0E4" w14:textId="63C7415C" w:rsidR="001B6593" w:rsidRDefault="001B6593" w:rsidP="00CB1B2C">
      <w:pPr>
        <w:widowControl w:val="0"/>
        <w:ind w:left="-426"/>
        <w:rPr>
          <w:lang w:val="en-US"/>
        </w:rPr>
      </w:pPr>
    </w:p>
    <w:p w14:paraId="6E2347FA" w14:textId="0A019CA0" w:rsidR="001B6593" w:rsidRDefault="001B6593" w:rsidP="00CB1B2C">
      <w:pPr>
        <w:widowControl w:val="0"/>
        <w:ind w:left="-426"/>
        <w:rPr>
          <w:lang w:val="en-US"/>
        </w:rPr>
      </w:pPr>
    </w:p>
    <w:p w14:paraId="7AE24D16" w14:textId="7B499D8C" w:rsidR="001B6593" w:rsidRDefault="001B6593" w:rsidP="00CB1B2C">
      <w:pPr>
        <w:widowControl w:val="0"/>
        <w:ind w:left="-426"/>
        <w:rPr>
          <w:lang w:val="en-US"/>
        </w:rPr>
      </w:pPr>
    </w:p>
    <w:p w14:paraId="522E093B" w14:textId="5C9D7F45" w:rsidR="001B6593" w:rsidRDefault="001B6593" w:rsidP="00CB1B2C">
      <w:pPr>
        <w:widowControl w:val="0"/>
        <w:ind w:left="-426"/>
        <w:rPr>
          <w:lang w:val="en-US"/>
        </w:rPr>
      </w:pPr>
    </w:p>
    <w:p w14:paraId="21285BC6" w14:textId="53191C4A" w:rsidR="001B6593" w:rsidRDefault="001B6593" w:rsidP="00CB1B2C">
      <w:pPr>
        <w:widowControl w:val="0"/>
        <w:ind w:left="-426"/>
        <w:rPr>
          <w:lang w:val="en-US"/>
        </w:rPr>
      </w:pPr>
    </w:p>
    <w:p w14:paraId="055F25DE" w14:textId="3E4A2CA1" w:rsidR="001B6593" w:rsidRDefault="001B6593" w:rsidP="00CB1B2C">
      <w:pPr>
        <w:widowControl w:val="0"/>
        <w:ind w:left="-426"/>
        <w:rPr>
          <w:lang w:val="en-US"/>
        </w:rPr>
      </w:pPr>
    </w:p>
    <w:p w14:paraId="3E9EF67A" w14:textId="58EE67B4" w:rsidR="001B6593" w:rsidRDefault="001B6593" w:rsidP="00CB1B2C">
      <w:pPr>
        <w:widowControl w:val="0"/>
        <w:ind w:left="-426"/>
        <w:rPr>
          <w:lang w:val="en-US"/>
        </w:rPr>
      </w:pPr>
    </w:p>
    <w:p w14:paraId="4D0D3935" w14:textId="4057BD0D" w:rsidR="001B6593" w:rsidRDefault="001B6593" w:rsidP="00CB1B2C">
      <w:pPr>
        <w:widowControl w:val="0"/>
        <w:ind w:left="-426"/>
        <w:rPr>
          <w:lang w:val="en-US"/>
        </w:rPr>
      </w:pPr>
    </w:p>
    <w:p w14:paraId="00FC84B4" w14:textId="4916DAEA" w:rsidR="001B6593" w:rsidRDefault="001B6593" w:rsidP="00CB1B2C">
      <w:pPr>
        <w:widowControl w:val="0"/>
        <w:ind w:left="-426"/>
        <w:rPr>
          <w:lang w:val="en-US"/>
        </w:rPr>
      </w:pPr>
    </w:p>
    <w:p w14:paraId="0CD92A7D" w14:textId="6074DC98" w:rsidR="001B6593" w:rsidRDefault="001B6593" w:rsidP="00CB1B2C">
      <w:pPr>
        <w:widowControl w:val="0"/>
        <w:ind w:left="-426"/>
        <w:rPr>
          <w:lang w:val="en-US"/>
        </w:rPr>
      </w:pPr>
    </w:p>
    <w:p w14:paraId="7E3F8FFA" w14:textId="0E67CE72" w:rsidR="001B6593" w:rsidRDefault="001B6593" w:rsidP="00CB1B2C">
      <w:pPr>
        <w:widowControl w:val="0"/>
        <w:ind w:left="-426"/>
        <w:rPr>
          <w:lang w:val="en-US"/>
        </w:rPr>
      </w:pPr>
    </w:p>
    <w:p w14:paraId="3F6797C6" w14:textId="465A27B2" w:rsidR="001B6593" w:rsidRDefault="001B6593" w:rsidP="00CB1B2C">
      <w:pPr>
        <w:widowControl w:val="0"/>
        <w:ind w:left="-426"/>
        <w:rPr>
          <w:lang w:val="en-US"/>
        </w:rPr>
      </w:pPr>
    </w:p>
    <w:p w14:paraId="0BB1ADAF" w14:textId="0C0002AF" w:rsidR="001B6593" w:rsidRDefault="001B6593" w:rsidP="00CB1B2C">
      <w:pPr>
        <w:widowControl w:val="0"/>
        <w:ind w:left="-426"/>
        <w:rPr>
          <w:lang w:val="en-US"/>
        </w:rPr>
      </w:pPr>
    </w:p>
    <w:p w14:paraId="7773ABFE" w14:textId="4C29A715" w:rsidR="001B6593" w:rsidRDefault="001B6593" w:rsidP="00CB1B2C">
      <w:pPr>
        <w:widowControl w:val="0"/>
        <w:ind w:left="-426"/>
        <w:rPr>
          <w:lang w:val="en-US"/>
        </w:rPr>
      </w:pPr>
    </w:p>
    <w:p w14:paraId="74FBA7C5" w14:textId="7ED13FDE" w:rsidR="001B6593" w:rsidRDefault="001B6593" w:rsidP="00CB1B2C">
      <w:pPr>
        <w:widowControl w:val="0"/>
        <w:ind w:left="-426"/>
        <w:rPr>
          <w:lang w:val="en-US"/>
        </w:rPr>
      </w:pPr>
    </w:p>
    <w:p w14:paraId="3C8C34E4" w14:textId="0580FBCC" w:rsidR="001B6593" w:rsidRDefault="001B6593" w:rsidP="00CB1B2C">
      <w:pPr>
        <w:widowControl w:val="0"/>
        <w:ind w:left="-426"/>
        <w:rPr>
          <w:lang w:val="en-US"/>
        </w:rPr>
      </w:pPr>
    </w:p>
    <w:p w14:paraId="404861A1" w14:textId="69246E16" w:rsidR="001B6593" w:rsidRDefault="001B6593" w:rsidP="00CB1B2C">
      <w:pPr>
        <w:widowControl w:val="0"/>
        <w:ind w:left="-426"/>
        <w:rPr>
          <w:lang w:val="en-US"/>
        </w:rPr>
      </w:pPr>
    </w:p>
    <w:p w14:paraId="35A02B6B" w14:textId="2D229B7C" w:rsidR="001B6593" w:rsidRDefault="001B6593" w:rsidP="00CB1B2C">
      <w:pPr>
        <w:widowControl w:val="0"/>
        <w:ind w:left="-426"/>
        <w:rPr>
          <w:lang w:val="en-US"/>
        </w:rPr>
      </w:pPr>
    </w:p>
    <w:p w14:paraId="23B3AAB5" w14:textId="6D25747A" w:rsidR="001B6593" w:rsidRDefault="001B6593" w:rsidP="00CB1B2C">
      <w:pPr>
        <w:widowControl w:val="0"/>
        <w:ind w:left="-426"/>
        <w:rPr>
          <w:lang w:val="en-US"/>
        </w:rPr>
      </w:pPr>
    </w:p>
    <w:p w14:paraId="50F26BFF" w14:textId="3F78C282" w:rsidR="001B6593" w:rsidRDefault="001B6593" w:rsidP="00CB1B2C">
      <w:pPr>
        <w:widowControl w:val="0"/>
        <w:ind w:left="-426"/>
        <w:rPr>
          <w:lang w:val="en-US"/>
        </w:rPr>
      </w:pPr>
    </w:p>
    <w:p w14:paraId="16CAC900" w14:textId="1BFB49F0" w:rsidR="001B6593" w:rsidRDefault="001B6593" w:rsidP="00CB1B2C">
      <w:pPr>
        <w:widowControl w:val="0"/>
        <w:ind w:left="-426"/>
        <w:rPr>
          <w:lang w:val="en-US"/>
        </w:rPr>
      </w:pPr>
    </w:p>
    <w:p w14:paraId="12502BB2" w14:textId="42ACBBE1" w:rsidR="001B6593" w:rsidRDefault="001B6593" w:rsidP="00CB1B2C">
      <w:pPr>
        <w:widowControl w:val="0"/>
        <w:ind w:left="-426"/>
        <w:rPr>
          <w:lang w:val="en-US"/>
        </w:rPr>
      </w:pPr>
    </w:p>
    <w:p w14:paraId="77B07BEE" w14:textId="718ADED4" w:rsidR="001B6593" w:rsidRDefault="001B6593" w:rsidP="00CB1B2C">
      <w:pPr>
        <w:widowControl w:val="0"/>
        <w:ind w:left="-426"/>
        <w:rPr>
          <w:lang w:val="en-US"/>
        </w:rPr>
      </w:pPr>
    </w:p>
    <w:p w14:paraId="77936871" w14:textId="6CB34C3B" w:rsidR="001B6593" w:rsidRDefault="001B6593" w:rsidP="00CB1B2C">
      <w:pPr>
        <w:widowControl w:val="0"/>
        <w:ind w:left="-426"/>
        <w:rPr>
          <w:lang w:val="en-US"/>
        </w:rPr>
      </w:pPr>
    </w:p>
    <w:p w14:paraId="35806553" w14:textId="59A58592" w:rsidR="001B6593" w:rsidRDefault="001B6593" w:rsidP="00CB1B2C">
      <w:pPr>
        <w:widowControl w:val="0"/>
        <w:ind w:left="-426"/>
        <w:rPr>
          <w:lang w:val="en-US"/>
        </w:rPr>
      </w:pPr>
    </w:p>
    <w:p w14:paraId="3E022055" w14:textId="258F62F0" w:rsidR="001B6593" w:rsidRDefault="001B6593" w:rsidP="00CB1B2C">
      <w:pPr>
        <w:widowControl w:val="0"/>
        <w:ind w:left="-426"/>
        <w:rPr>
          <w:lang w:val="en-US"/>
        </w:rPr>
      </w:pPr>
    </w:p>
    <w:p w14:paraId="1E211665" w14:textId="6CD42565" w:rsidR="001B6593" w:rsidRPr="00533A65" w:rsidRDefault="001B6593" w:rsidP="001B6593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bookmarkStart w:id="7" w:name="_GoBack"/>
      <w:bookmarkEnd w:id="7"/>
      <w:r w:rsidRPr="00533A65">
        <w:rPr>
          <w:rFonts w:ascii="Times New Roman" w:hAnsi="Times New Roman" w:cs="Times New Roman"/>
          <w:sz w:val="28"/>
          <w:szCs w:val="28"/>
        </w:rPr>
        <w:t>риложение</w:t>
      </w:r>
    </w:p>
    <w:p w14:paraId="7664D31D" w14:textId="77777777" w:rsidR="001B6593" w:rsidRDefault="001B6593" w:rsidP="001B6593">
      <w:pPr>
        <w:autoSpaceDE w:val="0"/>
        <w:autoSpaceDN w:val="0"/>
        <w:adjustRightInd w:val="0"/>
        <w:jc w:val="right"/>
      </w:pPr>
      <w:r w:rsidRPr="00533A65">
        <w:t xml:space="preserve">к Порядку </w:t>
      </w:r>
      <w:r>
        <w:t>предоставления субсидии</w:t>
      </w:r>
    </w:p>
    <w:p w14:paraId="1504091B" w14:textId="77777777" w:rsidR="001B6593" w:rsidRDefault="001B6593" w:rsidP="001B6593">
      <w:pPr>
        <w:autoSpaceDE w:val="0"/>
        <w:autoSpaceDN w:val="0"/>
        <w:adjustRightInd w:val="0"/>
        <w:jc w:val="right"/>
      </w:pPr>
      <w:r>
        <w:t>из республиканского бюджета</w:t>
      </w:r>
    </w:p>
    <w:p w14:paraId="56DE172A" w14:textId="77777777" w:rsidR="001B6593" w:rsidRDefault="001B6593" w:rsidP="001B6593">
      <w:pPr>
        <w:autoSpaceDE w:val="0"/>
        <w:autoSpaceDN w:val="0"/>
        <w:adjustRightInd w:val="0"/>
        <w:jc w:val="right"/>
      </w:pPr>
      <w:r>
        <w:t>Республики Дагестан Дагестанской</w:t>
      </w:r>
    </w:p>
    <w:p w14:paraId="212B959A" w14:textId="77777777" w:rsidR="001B6593" w:rsidRDefault="001B6593" w:rsidP="001B6593">
      <w:pPr>
        <w:autoSpaceDE w:val="0"/>
        <w:autoSpaceDN w:val="0"/>
        <w:adjustRightInd w:val="0"/>
        <w:jc w:val="right"/>
      </w:pPr>
      <w:r>
        <w:t>региональной общественной организации</w:t>
      </w:r>
    </w:p>
    <w:p w14:paraId="20170BA4" w14:textId="77777777" w:rsidR="001B6593" w:rsidRDefault="001B6593" w:rsidP="001B6593">
      <w:pPr>
        <w:autoSpaceDE w:val="0"/>
        <w:autoSpaceDN w:val="0"/>
        <w:adjustRightInd w:val="0"/>
        <w:jc w:val="right"/>
      </w:pPr>
      <w:r>
        <w:t>поддержки участников специальной</w:t>
      </w:r>
    </w:p>
    <w:p w14:paraId="2F264C20" w14:textId="77777777" w:rsidR="001B6593" w:rsidRDefault="001B6593" w:rsidP="001B6593">
      <w:pPr>
        <w:autoSpaceDE w:val="0"/>
        <w:autoSpaceDN w:val="0"/>
        <w:adjustRightInd w:val="0"/>
        <w:jc w:val="right"/>
      </w:pPr>
      <w:r>
        <w:t>военной операции «Память гор»</w:t>
      </w:r>
    </w:p>
    <w:p w14:paraId="6B432E48" w14:textId="77777777" w:rsidR="001B6593" w:rsidRDefault="001B6593" w:rsidP="001B6593">
      <w:pPr>
        <w:autoSpaceDE w:val="0"/>
        <w:autoSpaceDN w:val="0"/>
        <w:adjustRightInd w:val="0"/>
        <w:jc w:val="right"/>
      </w:pPr>
      <w:r>
        <w:t>на финансовое обеспечение деятельности</w:t>
      </w:r>
    </w:p>
    <w:p w14:paraId="0B536503" w14:textId="77777777" w:rsidR="001B6593" w:rsidRDefault="001B6593" w:rsidP="001B6593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56EA73" w14:textId="77777777" w:rsidR="001B6593" w:rsidRPr="00533A65" w:rsidRDefault="001B6593" w:rsidP="001B6593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366D06C2" w14:textId="77777777" w:rsidR="001B6593" w:rsidRPr="00533A65" w:rsidRDefault="001B6593" w:rsidP="001B6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ЗАЯВКА</w:t>
      </w:r>
    </w:p>
    <w:p w14:paraId="0FA9172C" w14:textId="77777777" w:rsidR="001B6593" w:rsidRPr="00533A65" w:rsidRDefault="001B6593" w:rsidP="001B6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4EAAC87" w14:textId="77777777" w:rsidR="001B6593" w:rsidRPr="00533A65" w:rsidRDefault="001B6593" w:rsidP="001B6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на предоставление субсидии 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A65">
        <w:rPr>
          <w:rFonts w:ascii="Times New Roman" w:hAnsi="Times New Roman" w:cs="Times New Roman"/>
          <w:sz w:val="28"/>
          <w:szCs w:val="28"/>
        </w:rPr>
        <w:t xml:space="preserve">Дагестанской региональной общественной организации поддержки участников специальной военной операции «Память гор» </w:t>
      </w:r>
    </w:p>
    <w:p w14:paraId="19E9A411" w14:textId="77777777" w:rsidR="001B6593" w:rsidRPr="00533A65" w:rsidRDefault="001B6593" w:rsidP="001B6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в ________ году</w:t>
      </w:r>
    </w:p>
    <w:p w14:paraId="3347DEAB" w14:textId="77777777" w:rsidR="001B6593" w:rsidRDefault="001B6593" w:rsidP="001B6593">
      <w:pPr>
        <w:autoSpaceDE w:val="0"/>
        <w:autoSpaceDN w:val="0"/>
        <w:adjustRightInd w:val="0"/>
        <w:jc w:val="both"/>
        <w:rPr>
          <w:rFonts w:eastAsia="Times New Roman"/>
        </w:rPr>
      </w:pPr>
    </w:p>
    <w:p w14:paraId="67360C54" w14:textId="77777777" w:rsidR="001B6593" w:rsidRDefault="001B6593" w:rsidP="001B6593">
      <w:pPr>
        <w:autoSpaceDE w:val="0"/>
        <w:autoSpaceDN w:val="0"/>
        <w:adjustRightInd w:val="0"/>
        <w:ind w:firstLine="708"/>
        <w:jc w:val="both"/>
      </w:pPr>
      <w:r w:rsidRPr="00533A65">
        <w:t>В соответствии с</w:t>
      </w:r>
      <w:r>
        <w:t xml:space="preserve"> приказом Министерства труда и социального развития Республики Дагестан «___» _______ 2025 г. «</w:t>
      </w:r>
      <w:r w:rsidRPr="00533A65">
        <w:t>Об утверждении Порядка предоставления субсидии из республиканского бюджета Республики Дагестан Дагестанской региональной общественной организации поддержки участников специальной военной операции «Память гор» на финансовое обеспечение деятельности (ОГРН,</w:t>
      </w:r>
      <w:r>
        <w:t xml:space="preserve"> </w:t>
      </w:r>
      <w:r w:rsidRPr="00533A65">
        <w:t>ИНН,   КПП,  адрес  регистрации  и  места  нахождения,  банковские</w:t>
      </w:r>
      <w:r>
        <w:t xml:space="preserve"> </w:t>
      </w:r>
      <w:r w:rsidRPr="00533A65">
        <w:t>реквизиты)</w:t>
      </w:r>
      <w:r>
        <w:t xml:space="preserve"> </w:t>
      </w:r>
      <w:r w:rsidRPr="00533A65">
        <w:t xml:space="preserve"> просим предоставить</w:t>
      </w:r>
      <w:r>
        <w:t xml:space="preserve"> </w:t>
      </w:r>
      <w:r w:rsidRPr="00533A65">
        <w:t xml:space="preserve">субсидию   из   республиканского   бюджета   Республики  Дагестан  в  </w:t>
      </w:r>
      <w:r>
        <w:t xml:space="preserve">размере </w:t>
      </w:r>
      <w:r w:rsidRPr="00533A65">
        <w:t>________ (сумма</w:t>
      </w:r>
      <w:r>
        <w:t xml:space="preserve"> </w:t>
      </w:r>
      <w:r w:rsidRPr="00533A65">
        <w:t>прописью) рублей.</w:t>
      </w:r>
    </w:p>
    <w:p w14:paraId="1F83D3ED" w14:textId="77777777" w:rsidR="001B6593" w:rsidRDefault="001B6593" w:rsidP="001B6593">
      <w:pPr>
        <w:autoSpaceDE w:val="0"/>
        <w:autoSpaceDN w:val="0"/>
        <w:adjustRightInd w:val="0"/>
        <w:ind w:firstLine="708"/>
        <w:jc w:val="both"/>
      </w:pPr>
      <w:r w:rsidRPr="00533A65">
        <w:t>Настоящим</w:t>
      </w:r>
      <w:r>
        <w:t xml:space="preserve"> </w:t>
      </w:r>
      <w:r w:rsidRPr="00533A65">
        <w:t>подт</w:t>
      </w:r>
      <w:r>
        <w:t xml:space="preserve">верждаем, </w:t>
      </w:r>
      <w:r w:rsidRPr="00533A65">
        <w:t>что Дагестанская региональная общественная</w:t>
      </w:r>
      <w:r>
        <w:t xml:space="preserve"> </w:t>
      </w:r>
      <w:r w:rsidRPr="00533A65">
        <w:t xml:space="preserve">организация поддержки участников специальной военной операции </w:t>
      </w:r>
      <w:r>
        <w:t>«</w:t>
      </w:r>
      <w:r w:rsidRPr="00533A65">
        <w:t>Память гор</w:t>
      </w:r>
      <w:r>
        <w:t>»</w:t>
      </w:r>
      <w:r w:rsidRPr="00533A65">
        <w:t>:</w:t>
      </w:r>
    </w:p>
    <w:p w14:paraId="1F65E3AC" w14:textId="77777777" w:rsidR="001B6593" w:rsidRDefault="001B6593" w:rsidP="001B6593">
      <w:pPr>
        <w:autoSpaceDE w:val="0"/>
        <w:autoSpaceDN w:val="0"/>
        <w:adjustRightInd w:val="0"/>
        <w:ind w:firstLine="708"/>
        <w:jc w:val="both"/>
      </w:pPr>
      <w:r w:rsidRPr="00533A65">
        <w:t>а)</w:t>
      </w:r>
      <w:r>
        <w:t xml:space="preserve"> </w:t>
      </w:r>
      <w:r w:rsidRPr="00533A65">
        <w:t>не</w:t>
      </w:r>
      <w:r>
        <w:t xml:space="preserve"> </w:t>
      </w:r>
      <w:r w:rsidRPr="00533A65">
        <w:t>является  иностранным  юридическим  лицом,  в  том числе местом</w:t>
      </w:r>
      <w:r>
        <w:t xml:space="preserve"> </w:t>
      </w:r>
      <w:r w:rsidRPr="00533A65">
        <w:t>регистрации  которого  является  государство  или  территория, включенные в</w:t>
      </w:r>
      <w:r>
        <w:t xml:space="preserve"> </w:t>
      </w:r>
      <w:r w:rsidRPr="00533A65">
        <w:t>утверждаемый   Министерством   финансов   Российской   Федерации   перечень</w:t>
      </w:r>
      <w:r>
        <w:t xml:space="preserve"> </w:t>
      </w:r>
      <w:r w:rsidRPr="00533A65">
        <w:t>государств   и  территорий,  используемых  для  промежуточного  (офшорного)</w:t>
      </w:r>
      <w:r>
        <w:t xml:space="preserve"> </w:t>
      </w:r>
      <w:r w:rsidRPr="00533A65">
        <w:t>владения  активами  в  Российской  Федерации (далее - офшорные компании), а</w:t>
      </w:r>
      <w:r>
        <w:t xml:space="preserve"> </w:t>
      </w:r>
      <w:r w:rsidRPr="00533A65">
        <w:t>также  российским  юридическим  лицом,  в  уставном  (складочном)  капитале</w:t>
      </w:r>
      <w:r>
        <w:t xml:space="preserve"> </w:t>
      </w:r>
      <w:r w:rsidRPr="00533A65">
        <w:t>которого  доля  прямого или косвенного (через третьих лиц) участия офшорных</w:t>
      </w:r>
      <w:r>
        <w:t xml:space="preserve"> </w:t>
      </w:r>
      <w:r w:rsidRPr="00533A65">
        <w:t>компаний  в совокупности превышает 25 процентов (если иное не предусмотрено</w:t>
      </w:r>
      <w:r>
        <w:t xml:space="preserve"> </w:t>
      </w:r>
      <w:r w:rsidRPr="00533A65">
        <w:t>законодательством</w:t>
      </w:r>
      <w:r>
        <w:t xml:space="preserve"> </w:t>
      </w:r>
      <w:r w:rsidRPr="00533A65">
        <w:t>Российской Федерации). При расчете доли участия офшорных</w:t>
      </w:r>
      <w:r>
        <w:t xml:space="preserve"> </w:t>
      </w:r>
      <w:r w:rsidRPr="00533A65">
        <w:t>компаний</w:t>
      </w:r>
      <w:r>
        <w:t xml:space="preserve"> </w:t>
      </w:r>
      <w:r w:rsidRPr="00533A65">
        <w:t>в капитале российских юридических лиц не учитывается прямое и</w:t>
      </w:r>
      <w:r>
        <w:t xml:space="preserve"> </w:t>
      </w:r>
      <w:r w:rsidRPr="00533A65">
        <w:t>(или) косвенное участие офшорных компаний в капитале публичных акционерных</w:t>
      </w:r>
      <w:r>
        <w:t xml:space="preserve"> </w:t>
      </w:r>
      <w:r w:rsidRPr="00533A65">
        <w:t>обществ (в том числе со статусом международной компании), акции которых</w:t>
      </w:r>
      <w:r>
        <w:t xml:space="preserve"> </w:t>
      </w:r>
      <w:r w:rsidRPr="00533A65">
        <w:t>обращаются на организованных торгах в Российской Федерации, а также</w:t>
      </w:r>
      <w:r>
        <w:t xml:space="preserve"> </w:t>
      </w:r>
      <w:r w:rsidRPr="00533A65">
        <w:t>косвенное   участие   офшорных   компаний   в капитале других российских</w:t>
      </w:r>
      <w:r>
        <w:t xml:space="preserve"> </w:t>
      </w:r>
      <w:r w:rsidRPr="00533A65">
        <w:t xml:space="preserve">юридических лиц, </w:t>
      </w:r>
      <w:r w:rsidRPr="00533A65">
        <w:lastRenderedPageBreak/>
        <w:t>реализованное через участие в капитале указанных публичных</w:t>
      </w:r>
      <w:r>
        <w:t xml:space="preserve"> </w:t>
      </w:r>
      <w:r w:rsidRPr="00533A65">
        <w:t>акционерных обществ;</w:t>
      </w:r>
    </w:p>
    <w:p w14:paraId="22DBF648" w14:textId="77777777" w:rsidR="001B6593" w:rsidRDefault="001B6593" w:rsidP="001B6593">
      <w:pPr>
        <w:autoSpaceDE w:val="0"/>
        <w:autoSpaceDN w:val="0"/>
        <w:adjustRightInd w:val="0"/>
        <w:ind w:firstLine="708"/>
        <w:jc w:val="both"/>
      </w:pPr>
      <w:r w:rsidRPr="00533A65">
        <w:t>б)</w:t>
      </w:r>
      <w:r>
        <w:t xml:space="preserve"> </w:t>
      </w:r>
      <w:r w:rsidRPr="00533A65">
        <w:t>не находится в перечне организаций и физических лиц, в отношении</w:t>
      </w:r>
      <w:r>
        <w:t xml:space="preserve"> </w:t>
      </w:r>
      <w:r w:rsidRPr="00533A65">
        <w:t>которых имеются сведения об их причастности к экстремистской деятельности</w:t>
      </w:r>
      <w:r>
        <w:t xml:space="preserve"> или терроризму;</w:t>
      </w:r>
    </w:p>
    <w:p w14:paraId="6B83F5DB" w14:textId="77777777" w:rsidR="001B6593" w:rsidRDefault="001B6593" w:rsidP="001B6593">
      <w:pPr>
        <w:autoSpaceDE w:val="0"/>
        <w:autoSpaceDN w:val="0"/>
        <w:adjustRightInd w:val="0"/>
        <w:ind w:firstLine="708"/>
        <w:jc w:val="both"/>
      </w:pPr>
      <w:r w:rsidRPr="00533A65">
        <w:t>в)</w:t>
      </w:r>
      <w:r>
        <w:t xml:space="preserve"> </w:t>
      </w:r>
      <w:r w:rsidRPr="00533A65">
        <w:t>не находится в составляемых в рамках реализации полномочий,</w:t>
      </w:r>
      <w:r>
        <w:t xml:space="preserve"> </w:t>
      </w:r>
      <w:r w:rsidRPr="00533A65">
        <w:t xml:space="preserve">предусмотренных  </w:t>
      </w:r>
      <w:hyperlink r:id="rId11" w:history="1">
        <w:r w:rsidRPr="00533A65">
          <w:t>главой  VII</w:t>
        </w:r>
      </w:hyperlink>
      <w:r w:rsidRPr="00533A65">
        <w:t xml:space="preserve">  Устава  ООН,  Советом  Безопасности  ООН  или</w:t>
      </w:r>
      <w:r>
        <w:t xml:space="preserve"> </w:t>
      </w:r>
      <w:r w:rsidRPr="00533A65">
        <w:t>органами, специально созданными решениями Со</w:t>
      </w:r>
      <w:r>
        <w:t xml:space="preserve">вета Безопасности ООН, перечнях </w:t>
      </w:r>
      <w:r w:rsidRPr="00533A65">
        <w:t>организаций и физических лиц, связанных с террористическими организациями и</w:t>
      </w:r>
      <w:r>
        <w:t xml:space="preserve"> </w:t>
      </w:r>
      <w:r w:rsidRPr="00533A65">
        <w:t>террористами или с распространением оружия массового уничтожения;</w:t>
      </w:r>
    </w:p>
    <w:p w14:paraId="407BBA42" w14:textId="77777777" w:rsidR="001B6593" w:rsidRDefault="001B6593" w:rsidP="001B6593">
      <w:pPr>
        <w:autoSpaceDE w:val="0"/>
        <w:autoSpaceDN w:val="0"/>
        <w:adjustRightInd w:val="0"/>
        <w:ind w:firstLine="708"/>
        <w:jc w:val="both"/>
      </w:pPr>
      <w:r>
        <w:t>г</w:t>
      </w:r>
      <w:r w:rsidRPr="00533A65">
        <w:t>) не получает средства из республиканск</w:t>
      </w:r>
      <w:r>
        <w:t xml:space="preserve">ого бюджета Республики Дагестан </w:t>
      </w:r>
      <w:r w:rsidRPr="00533A65">
        <w:t>на основании иных нормативных правовых актов Республики Дагестан на цель,</w:t>
      </w:r>
      <w:r>
        <w:t xml:space="preserve"> </w:t>
      </w:r>
      <w:r w:rsidRPr="00533A65">
        <w:t xml:space="preserve">указанную в </w:t>
      </w:r>
      <w:hyperlink r:id="rId12" w:history="1">
        <w:r w:rsidRPr="00533A65">
          <w:t>пункте 2</w:t>
        </w:r>
      </w:hyperlink>
      <w:r>
        <w:t xml:space="preserve"> вышеназванного Порядка;</w:t>
      </w:r>
    </w:p>
    <w:p w14:paraId="65A55ECD" w14:textId="77777777" w:rsidR="001B6593" w:rsidRDefault="001B6593" w:rsidP="001B6593">
      <w:pPr>
        <w:autoSpaceDE w:val="0"/>
        <w:autoSpaceDN w:val="0"/>
        <w:adjustRightInd w:val="0"/>
        <w:ind w:firstLine="708"/>
        <w:jc w:val="both"/>
      </w:pPr>
      <w:r w:rsidRPr="00533A65">
        <w:t xml:space="preserve">д) не является иностранным агентом в соответствии с Федеральным </w:t>
      </w:r>
      <w:hyperlink r:id="rId13" w:history="1">
        <w:r w:rsidRPr="00533A65">
          <w:t>законом</w:t>
        </w:r>
      </w:hyperlink>
      <w:r>
        <w:t xml:space="preserve"> «</w:t>
      </w:r>
      <w:r w:rsidRPr="00533A65">
        <w:t>О контроле за деятельностью лиц, наход</w:t>
      </w:r>
      <w:r>
        <w:t>ящихся под иностранным влиянием»</w:t>
      </w:r>
      <w:r w:rsidRPr="00533A65">
        <w:t>;</w:t>
      </w:r>
    </w:p>
    <w:p w14:paraId="1432BCBC" w14:textId="77777777" w:rsidR="001B6593" w:rsidRDefault="001B6593" w:rsidP="001B6593">
      <w:pPr>
        <w:autoSpaceDE w:val="0"/>
        <w:autoSpaceDN w:val="0"/>
        <w:adjustRightInd w:val="0"/>
        <w:ind w:firstLine="708"/>
        <w:jc w:val="both"/>
      </w:pPr>
      <w:r w:rsidRPr="00533A65">
        <w:t>е)</w:t>
      </w:r>
      <w:r>
        <w:t xml:space="preserve"> </w:t>
      </w:r>
      <w:r w:rsidRPr="00533A65">
        <w:t>на</w:t>
      </w:r>
      <w:r>
        <w:t xml:space="preserve"> </w:t>
      </w:r>
      <w:r w:rsidRPr="00533A65">
        <w:t>едином</w:t>
      </w:r>
      <w:r>
        <w:t xml:space="preserve"> </w:t>
      </w:r>
      <w:r w:rsidRPr="00533A65">
        <w:t>налоговом счете отсутствует или не превышает размер,</w:t>
      </w:r>
      <w:r>
        <w:t xml:space="preserve"> </w:t>
      </w:r>
      <w:r w:rsidRPr="00533A65">
        <w:t xml:space="preserve">определенный  </w:t>
      </w:r>
      <w:hyperlink r:id="rId14" w:history="1">
        <w:r w:rsidRPr="00533A65">
          <w:t>пунктом  3 статьи 47</w:t>
        </w:r>
      </w:hyperlink>
      <w:r w:rsidRPr="00533A65">
        <w:t xml:space="preserve"> Налоговог</w:t>
      </w:r>
      <w:r>
        <w:t xml:space="preserve">о кодекса Российской Федерации, </w:t>
      </w:r>
      <w:r w:rsidRPr="00533A65">
        <w:t>задолженность  по  уплате  налогов,  сборов  и  страховых взносов в бюджеты</w:t>
      </w:r>
      <w:r>
        <w:t xml:space="preserve"> </w:t>
      </w:r>
      <w:r w:rsidRPr="00533A65">
        <w:t>бюджетно</w:t>
      </w:r>
      <w:r>
        <w:t>й системы Российской Федерации;</w:t>
      </w:r>
    </w:p>
    <w:p w14:paraId="797F3F1A" w14:textId="77777777" w:rsidR="001B6593" w:rsidRDefault="001B6593" w:rsidP="001B6593">
      <w:pPr>
        <w:autoSpaceDE w:val="0"/>
        <w:autoSpaceDN w:val="0"/>
        <w:adjustRightInd w:val="0"/>
        <w:ind w:firstLine="708"/>
        <w:jc w:val="both"/>
      </w:pPr>
      <w:r w:rsidRPr="00533A65">
        <w:t>ж) отсутствует просроченная задолженность по возврату в республиканский</w:t>
      </w:r>
      <w:r>
        <w:t xml:space="preserve"> </w:t>
      </w:r>
      <w:r w:rsidRPr="00533A65">
        <w:t>бюджет</w:t>
      </w:r>
      <w:r>
        <w:t xml:space="preserve"> </w:t>
      </w:r>
      <w:r w:rsidRPr="00533A65">
        <w:t>Республики Дагестан иных субсидий, бюджетных инвестиций, а также</w:t>
      </w:r>
      <w:r>
        <w:t xml:space="preserve"> </w:t>
      </w:r>
      <w:r w:rsidRPr="00533A65">
        <w:t>иная    просроченная</w:t>
      </w:r>
      <w:r>
        <w:t xml:space="preserve"> </w:t>
      </w:r>
      <w:r w:rsidRPr="00533A65">
        <w:t>(неурегулированная) задолженность   по   денежным</w:t>
      </w:r>
      <w:r>
        <w:t xml:space="preserve"> </w:t>
      </w:r>
      <w:r w:rsidRPr="00533A65">
        <w:t>обязательствам   перед   Республикой   Дагестан</w:t>
      </w:r>
      <w:r>
        <w:t xml:space="preserve"> </w:t>
      </w:r>
      <w:r w:rsidRPr="00533A65">
        <w:t>(за исключением случаев,</w:t>
      </w:r>
      <w:r>
        <w:t xml:space="preserve"> </w:t>
      </w:r>
      <w:r w:rsidRPr="00533A65">
        <w:t>установленных Прави</w:t>
      </w:r>
      <w:r>
        <w:t>тельством Республики Дагестан);</w:t>
      </w:r>
    </w:p>
    <w:p w14:paraId="21A4BB3D" w14:textId="77777777" w:rsidR="001B6593" w:rsidRDefault="001B6593" w:rsidP="001B6593">
      <w:pPr>
        <w:autoSpaceDE w:val="0"/>
        <w:autoSpaceDN w:val="0"/>
        <w:adjustRightInd w:val="0"/>
        <w:ind w:firstLine="708"/>
        <w:jc w:val="both"/>
      </w:pPr>
      <w:r w:rsidRPr="00533A65">
        <w:t>з)</w:t>
      </w:r>
      <w:r>
        <w:t xml:space="preserve"> </w:t>
      </w:r>
      <w:r w:rsidRPr="00533A65">
        <w:t xml:space="preserve">в   реестре   дисквалифицированных </w:t>
      </w:r>
      <w:r>
        <w:t xml:space="preserve">  лиц отсутствуют сведения о </w:t>
      </w:r>
      <w:r w:rsidRPr="00533A65">
        <w:t>дисквалифицированных руководителе, членах коллегиального исполнительного</w:t>
      </w:r>
      <w:r>
        <w:t xml:space="preserve"> </w:t>
      </w:r>
      <w:r w:rsidRPr="00533A65">
        <w:t>органа, лице, исполняющем функции единоличного исполнительного органа, или</w:t>
      </w:r>
      <w:r>
        <w:t xml:space="preserve"> </w:t>
      </w:r>
      <w:r w:rsidRPr="00533A65">
        <w:t>гл</w:t>
      </w:r>
      <w:r>
        <w:t xml:space="preserve">авном бухгалтере (при наличии); </w:t>
      </w:r>
    </w:p>
    <w:p w14:paraId="47AFD120" w14:textId="77777777" w:rsidR="001B6593" w:rsidRDefault="001B6593" w:rsidP="001B6593">
      <w:pPr>
        <w:autoSpaceDE w:val="0"/>
        <w:autoSpaceDN w:val="0"/>
        <w:adjustRightInd w:val="0"/>
        <w:ind w:firstLine="708"/>
        <w:jc w:val="both"/>
      </w:pPr>
      <w:r w:rsidRPr="00533A65">
        <w:t>и)</w:t>
      </w:r>
      <w:r>
        <w:t xml:space="preserve"> </w:t>
      </w:r>
      <w:r w:rsidRPr="00533A65">
        <w:t>не находится в процессе реорганизаци</w:t>
      </w:r>
      <w:r>
        <w:t xml:space="preserve">и (за исключением реорганизации в </w:t>
      </w:r>
      <w:r w:rsidRPr="00533A65">
        <w:t>форме присоединения к получателю субсидии другого юридического лица),</w:t>
      </w:r>
      <w:r>
        <w:t xml:space="preserve"> </w:t>
      </w:r>
      <w:r w:rsidRPr="00533A65">
        <w:t>ликвидации, в отношении него не введена процедура банкротства, деятельность</w:t>
      </w:r>
      <w:r>
        <w:t xml:space="preserve"> </w:t>
      </w:r>
      <w:r w:rsidRPr="00533A65">
        <w:t xml:space="preserve">получателя   субсидии   не   приостановлена </w:t>
      </w:r>
      <w:r>
        <w:t xml:space="preserve">  в   порядке, предусмотренном </w:t>
      </w:r>
      <w:r w:rsidRPr="00533A65">
        <w:t>законода</w:t>
      </w:r>
      <w:r>
        <w:t>тельством Российской Федерации.</w:t>
      </w:r>
    </w:p>
    <w:p w14:paraId="3EF69AC8" w14:textId="77777777" w:rsidR="001B6593" w:rsidRPr="00533A65" w:rsidRDefault="001B6593" w:rsidP="001B6593">
      <w:pPr>
        <w:autoSpaceDE w:val="0"/>
        <w:autoSpaceDN w:val="0"/>
        <w:adjustRightInd w:val="0"/>
        <w:ind w:firstLine="708"/>
        <w:jc w:val="both"/>
      </w:pPr>
      <w:r w:rsidRPr="00533A65">
        <w:t>Даем  согласие  на  осуществление  Министерством  труда  и  социального</w:t>
      </w:r>
      <w:r>
        <w:t xml:space="preserve"> </w:t>
      </w:r>
      <w:r w:rsidRPr="00533A65">
        <w:t>развития   Республики   Дагестан  проверки  соблюдения  порядка  и  условий</w:t>
      </w:r>
      <w:r>
        <w:t xml:space="preserve"> </w:t>
      </w:r>
      <w:r w:rsidRPr="00533A65">
        <w:t xml:space="preserve">предоставления  субсидии,  в  том  числе  в </w:t>
      </w:r>
      <w:r>
        <w:t xml:space="preserve"> части  достижения  результатов </w:t>
      </w:r>
      <w:r w:rsidRPr="00533A65">
        <w:t>предоставления   субсидии,   а  также  проверки  органами  государственного</w:t>
      </w:r>
      <w:r>
        <w:t xml:space="preserve"> </w:t>
      </w:r>
      <w:r w:rsidRPr="00533A65">
        <w:t xml:space="preserve">финансового  контроля  в  соответствии со </w:t>
      </w:r>
      <w:hyperlink r:id="rId15" w:history="1">
        <w:r w:rsidRPr="00533A65">
          <w:t>статьями 268.1</w:t>
        </w:r>
      </w:hyperlink>
      <w:r w:rsidRPr="00533A65">
        <w:t xml:space="preserve"> и </w:t>
      </w:r>
      <w:hyperlink r:id="rId16" w:history="1">
        <w:r w:rsidRPr="00533A65">
          <w:t>269.2</w:t>
        </w:r>
      </w:hyperlink>
      <w:r w:rsidRPr="00533A65">
        <w:t xml:space="preserve"> Бюджетного</w:t>
      </w:r>
      <w:r>
        <w:t xml:space="preserve"> </w:t>
      </w:r>
      <w:r w:rsidRPr="00533A65">
        <w:t>кодекса Российской Федерации.</w:t>
      </w:r>
    </w:p>
    <w:p w14:paraId="159CC28D" w14:textId="77777777" w:rsidR="001B6593" w:rsidRPr="00533A65" w:rsidRDefault="001B6593" w:rsidP="001B6593">
      <w:pPr>
        <w:autoSpaceDE w:val="0"/>
        <w:autoSpaceDN w:val="0"/>
        <w:adjustRightInd w:val="0"/>
        <w:ind w:firstLine="708"/>
        <w:jc w:val="both"/>
      </w:pPr>
    </w:p>
    <w:p w14:paraId="39E0512C" w14:textId="77777777" w:rsidR="001B6593" w:rsidRPr="00533A65" w:rsidRDefault="001B6593" w:rsidP="001B6593">
      <w:pPr>
        <w:autoSpaceDE w:val="0"/>
        <w:autoSpaceDN w:val="0"/>
        <w:adjustRightInd w:val="0"/>
        <w:jc w:val="both"/>
      </w:pPr>
      <w:r>
        <w:t xml:space="preserve">Банковские реквизиты: </w:t>
      </w:r>
      <w:r w:rsidRPr="00533A65">
        <w:t>________________________________________________</w:t>
      </w:r>
    </w:p>
    <w:p w14:paraId="6D96D66E" w14:textId="77777777" w:rsidR="001B6593" w:rsidRDefault="001B6593" w:rsidP="001B6593">
      <w:pPr>
        <w:autoSpaceDE w:val="0"/>
        <w:autoSpaceDN w:val="0"/>
        <w:adjustRightInd w:val="0"/>
        <w:jc w:val="both"/>
      </w:pPr>
    </w:p>
    <w:p w14:paraId="4EAD24CF" w14:textId="77777777" w:rsidR="001B6593" w:rsidRPr="00533A65" w:rsidRDefault="001B6593" w:rsidP="001B6593">
      <w:pPr>
        <w:autoSpaceDE w:val="0"/>
        <w:autoSpaceDN w:val="0"/>
        <w:adjustRightInd w:val="0"/>
        <w:jc w:val="both"/>
      </w:pPr>
      <w:r w:rsidRPr="00533A65">
        <w:lastRenderedPageBreak/>
        <w:t>Юридический адрес (с почтовым индексом):</w:t>
      </w:r>
      <w:r>
        <w:t xml:space="preserve"> _______</w:t>
      </w:r>
      <w:r w:rsidRPr="00533A65">
        <w:t>_______________________</w:t>
      </w:r>
    </w:p>
    <w:p w14:paraId="6369F3EF" w14:textId="77777777" w:rsidR="001B6593" w:rsidRPr="00533A65" w:rsidRDefault="001B6593" w:rsidP="001B6593">
      <w:pPr>
        <w:autoSpaceDE w:val="0"/>
        <w:autoSpaceDN w:val="0"/>
        <w:adjustRightInd w:val="0"/>
        <w:jc w:val="both"/>
      </w:pPr>
      <w:r w:rsidRPr="00533A65">
        <w:t xml:space="preserve">Контактный телефон (с указанием кода): </w:t>
      </w:r>
      <w:r>
        <w:t>_</w:t>
      </w:r>
      <w:r w:rsidRPr="00533A65">
        <w:t>______</w:t>
      </w:r>
      <w:r>
        <w:t>_</w:t>
      </w:r>
      <w:r w:rsidRPr="00533A65">
        <w:t>_________________________</w:t>
      </w:r>
    </w:p>
    <w:p w14:paraId="72C016C0" w14:textId="77777777" w:rsidR="001B6593" w:rsidRPr="00533A65" w:rsidRDefault="001B6593" w:rsidP="001B6593">
      <w:pPr>
        <w:autoSpaceDE w:val="0"/>
        <w:autoSpaceDN w:val="0"/>
        <w:adjustRightInd w:val="0"/>
        <w:ind w:firstLine="708"/>
        <w:jc w:val="both"/>
      </w:pPr>
    </w:p>
    <w:p w14:paraId="4E35B86A" w14:textId="77777777" w:rsidR="001B6593" w:rsidRPr="00533A65" w:rsidRDefault="001B6593" w:rsidP="001B6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    Приложение: __________________________________________________</w:t>
      </w:r>
    </w:p>
    <w:p w14:paraId="7DF08D4D" w14:textId="77777777" w:rsidR="001B6593" w:rsidRPr="00533A65" w:rsidRDefault="001B6593" w:rsidP="001B6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C949D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документов в соответствии с п. 8 Порядка)</w:t>
      </w:r>
    </w:p>
    <w:p w14:paraId="1069B82A" w14:textId="77777777" w:rsidR="001B6593" w:rsidRPr="00533A65" w:rsidRDefault="001B6593" w:rsidP="001B6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CADA08" w14:textId="77777777" w:rsidR="001B6593" w:rsidRDefault="001B6593" w:rsidP="001B6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1B3646" w14:textId="77777777" w:rsidR="001B6593" w:rsidRPr="00533A65" w:rsidRDefault="001B6593" w:rsidP="001B6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FE25AC" w14:textId="77777777" w:rsidR="001B6593" w:rsidRPr="00533A65" w:rsidRDefault="001B6593" w:rsidP="001B6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Должность руководителя   _____________________________________________</w:t>
      </w:r>
    </w:p>
    <w:p w14:paraId="79F81644" w14:textId="77777777" w:rsidR="001B6593" w:rsidRPr="00533A65" w:rsidRDefault="001B6593" w:rsidP="001B6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(иного уполномоченного лица)          (подпись, Ф.И.О.)</w:t>
      </w:r>
    </w:p>
    <w:p w14:paraId="3D7B264A" w14:textId="77777777" w:rsidR="001B6593" w:rsidRPr="00533A65" w:rsidRDefault="001B6593" w:rsidP="001B6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878BAD4" w14:textId="77777777" w:rsidR="001B6593" w:rsidRPr="00533A65" w:rsidRDefault="001B6593" w:rsidP="001B6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Дата _________                   М.П. (при наличии)</w:t>
      </w:r>
    </w:p>
    <w:p w14:paraId="0AA4179B" w14:textId="77777777" w:rsidR="001B6593" w:rsidRDefault="001B6593" w:rsidP="001B6593"/>
    <w:p w14:paraId="116BAAB9" w14:textId="77777777" w:rsidR="001B6593" w:rsidRPr="001B6593" w:rsidRDefault="001B6593" w:rsidP="00CB1B2C">
      <w:pPr>
        <w:widowControl w:val="0"/>
        <w:ind w:left="-426"/>
      </w:pPr>
    </w:p>
    <w:sectPr w:rsidR="001B6593" w:rsidRPr="001B6593" w:rsidSect="007508AA">
      <w:headerReference w:type="even" r:id="rId17"/>
      <w:headerReference w:type="default" r:id="rId18"/>
      <w:headerReference w:type="first" r:id="rId19"/>
      <w:pgSz w:w="11906" w:h="16838"/>
      <w:pgMar w:top="284" w:right="624" w:bottom="993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424BA" w14:textId="77777777" w:rsidR="00A550C9" w:rsidRDefault="00A550C9">
      <w:r>
        <w:separator/>
      </w:r>
    </w:p>
  </w:endnote>
  <w:endnote w:type="continuationSeparator" w:id="0">
    <w:p w14:paraId="49BF56B5" w14:textId="77777777" w:rsidR="00A550C9" w:rsidRDefault="00A5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F4A2A" w14:textId="77777777" w:rsidR="00A550C9" w:rsidRDefault="00A550C9">
      <w:r>
        <w:separator/>
      </w:r>
    </w:p>
  </w:footnote>
  <w:footnote w:type="continuationSeparator" w:id="0">
    <w:p w14:paraId="3CEFF470" w14:textId="77777777" w:rsidR="00A550C9" w:rsidRDefault="00A5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8D11E" w14:textId="77777777" w:rsidR="000F66B9" w:rsidRDefault="000F66B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3F1EB" w14:textId="3F477C04" w:rsidR="000F66B9" w:rsidRDefault="00A550C9">
    <w:pPr>
      <w:pStyle w:val="af1"/>
    </w:pPr>
    <w:r>
      <w:rPr>
        <w:noProof/>
      </w:rPr>
      <w:pict w14:anchorId="3CA8E658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2.05pt;height:13.8pt;z-index:51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" o:allowincell="f" stroked="f">
          <v:fill opacity="0"/>
          <v:textbox style="mso-next-textbox:#Frame1" inset="0,0,0,0">
            <w:txbxContent>
              <w:p w14:paraId="53479930" w14:textId="171FB205" w:rsidR="000F66B9" w:rsidRDefault="00527356">
                <w:pPr>
                  <w:pStyle w:val="af1"/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  <w:rFonts w:eastAsia="Cambria Math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1B6593">
                  <w:rPr>
                    <w:rStyle w:val="a6"/>
                    <w:rFonts w:eastAsia="Cambria Math"/>
                    <w:noProof/>
                  </w:rPr>
                  <w:t>11</w:t>
                </w:r>
                <w:r>
                  <w:rPr>
                    <w:rStyle w:val="a6"/>
                    <w:rFonts w:eastAsia="Cambria Math"/>
                  </w:rPr>
                  <w:fldChar w:fldCharType="end"/>
                </w:r>
              </w:p>
            </w:txbxContent>
          </v:textbox>
          <w10:wrap type="square"/>
        </v:shape>
      </w:pict>
    </w:r>
  </w:p>
  <w:p w14:paraId="05146D83" w14:textId="77777777" w:rsidR="000F66B9" w:rsidRDefault="000F66B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3C658" w14:textId="77777777" w:rsidR="000F66B9" w:rsidRDefault="000F66B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4129C"/>
    <w:multiLevelType w:val="multilevel"/>
    <w:tmpl w:val="3F1C79E0"/>
    <w:lvl w:ilvl="0">
      <w:start w:val="1"/>
      <w:numFmt w:val="decimal"/>
      <w:lvlText w:val="%1."/>
      <w:lvlJc w:val="left"/>
      <w:pPr>
        <w:tabs>
          <w:tab w:val="num" w:pos="0"/>
        </w:tabs>
        <w:ind w:left="1003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1" w15:restartNumberingAfterBreak="0">
    <w:nsid w:val="4E060E1A"/>
    <w:multiLevelType w:val="multilevel"/>
    <w:tmpl w:val="57CED3E0"/>
    <w:lvl w:ilvl="0">
      <w:start w:val="1"/>
      <w:numFmt w:val="decimal"/>
      <w:lvlText w:val="%1."/>
      <w:lvlJc w:val="left"/>
      <w:pPr>
        <w:tabs>
          <w:tab w:val="num" w:pos="0"/>
        </w:tabs>
        <w:ind w:left="8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9" w:hanging="180"/>
      </w:pPr>
      <w:rPr>
        <w:rFonts w:cs="Times New Roman"/>
      </w:rPr>
    </w:lvl>
  </w:abstractNum>
  <w:abstractNum w:abstractNumId="2" w15:restartNumberingAfterBreak="0">
    <w:nsid w:val="628B3BC1"/>
    <w:multiLevelType w:val="multilevel"/>
    <w:tmpl w:val="10667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66B9"/>
    <w:rsid w:val="00005E34"/>
    <w:rsid w:val="00026739"/>
    <w:rsid w:val="000803BE"/>
    <w:rsid w:val="00090396"/>
    <w:rsid w:val="000F66B9"/>
    <w:rsid w:val="00111286"/>
    <w:rsid w:val="001829D7"/>
    <w:rsid w:val="00186B1D"/>
    <w:rsid w:val="001B6593"/>
    <w:rsid w:val="001C37ED"/>
    <w:rsid w:val="001C7929"/>
    <w:rsid w:val="001F5A92"/>
    <w:rsid w:val="00207437"/>
    <w:rsid w:val="00243EA9"/>
    <w:rsid w:val="00246C95"/>
    <w:rsid w:val="002567E6"/>
    <w:rsid w:val="002A4496"/>
    <w:rsid w:val="002C175A"/>
    <w:rsid w:val="002E342C"/>
    <w:rsid w:val="002E7665"/>
    <w:rsid w:val="002E7C2E"/>
    <w:rsid w:val="003242F4"/>
    <w:rsid w:val="003479E9"/>
    <w:rsid w:val="00374442"/>
    <w:rsid w:val="003B2D9F"/>
    <w:rsid w:val="00415C50"/>
    <w:rsid w:val="00455716"/>
    <w:rsid w:val="004557FE"/>
    <w:rsid w:val="00465B30"/>
    <w:rsid w:val="004C1D72"/>
    <w:rsid w:val="005037AE"/>
    <w:rsid w:val="00514E73"/>
    <w:rsid w:val="00516742"/>
    <w:rsid w:val="00520477"/>
    <w:rsid w:val="00527356"/>
    <w:rsid w:val="00561997"/>
    <w:rsid w:val="005A4B59"/>
    <w:rsid w:val="005F1144"/>
    <w:rsid w:val="005F1B17"/>
    <w:rsid w:val="0061117C"/>
    <w:rsid w:val="00636B41"/>
    <w:rsid w:val="00651DC4"/>
    <w:rsid w:val="006A36BB"/>
    <w:rsid w:val="006B74E9"/>
    <w:rsid w:val="006C54F5"/>
    <w:rsid w:val="00725AC3"/>
    <w:rsid w:val="007508AA"/>
    <w:rsid w:val="0083569F"/>
    <w:rsid w:val="00896850"/>
    <w:rsid w:val="008A224F"/>
    <w:rsid w:val="008D235C"/>
    <w:rsid w:val="00971F72"/>
    <w:rsid w:val="00A04BD2"/>
    <w:rsid w:val="00A4556D"/>
    <w:rsid w:val="00A550C9"/>
    <w:rsid w:val="00A60712"/>
    <w:rsid w:val="00A71B65"/>
    <w:rsid w:val="00AB4A8F"/>
    <w:rsid w:val="00AE2603"/>
    <w:rsid w:val="00AE7B0C"/>
    <w:rsid w:val="00B0522F"/>
    <w:rsid w:val="00B64D0C"/>
    <w:rsid w:val="00BA1B51"/>
    <w:rsid w:val="00BD0338"/>
    <w:rsid w:val="00BF4A8E"/>
    <w:rsid w:val="00C247D0"/>
    <w:rsid w:val="00C5024A"/>
    <w:rsid w:val="00C757C2"/>
    <w:rsid w:val="00CB1B2C"/>
    <w:rsid w:val="00CD4095"/>
    <w:rsid w:val="00D15153"/>
    <w:rsid w:val="00D3328F"/>
    <w:rsid w:val="00D34AC3"/>
    <w:rsid w:val="00D87E6E"/>
    <w:rsid w:val="00D92E94"/>
    <w:rsid w:val="00D96BBE"/>
    <w:rsid w:val="00DD610F"/>
    <w:rsid w:val="00DF3CAF"/>
    <w:rsid w:val="00E5372D"/>
    <w:rsid w:val="00E81534"/>
    <w:rsid w:val="00E95C2B"/>
    <w:rsid w:val="00EB3284"/>
    <w:rsid w:val="00F27A4A"/>
    <w:rsid w:val="00F4516F"/>
    <w:rsid w:val="00F7081D"/>
    <w:rsid w:val="00F73D94"/>
    <w:rsid w:val="00FC3DF0"/>
    <w:rsid w:val="00FC62C3"/>
    <w:rsid w:val="00FC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A92099"/>
  <w15:docId w15:val="{3E42E3C9-33DA-46B6-BA97-53684CB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mbria Math" w:hAnsi="Times New Roman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libri Light" w:hAnsi="Calibri Light"/>
      <w:b/>
      <w:kern w:val="2"/>
      <w:sz w:val="32"/>
    </w:rPr>
  </w:style>
  <w:style w:type="character" w:customStyle="1" w:styleId="a3">
    <w:name w:val="Гипертекстовая ссылка"/>
    <w:qFormat/>
    <w:rPr>
      <w:b/>
      <w:color w:val="auto"/>
    </w:rPr>
  </w:style>
  <w:style w:type="character" w:styleId="a4">
    <w:name w:val="Hyperlink"/>
    <w:basedOn w:val="a0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a5">
    <w:name w:val="Текст выноски Знак"/>
    <w:qFormat/>
    <w:rPr>
      <w:rFonts w:ascii="Tahoma" w:hAnsi="Tahoma"/>
      <w:sz w:val="16"/>
      <w:lang w:val="ru-RU" w:eastAsia="ru-RU"/>
    </w:rPr>
  </w:style>
  <w:style w:type="character" w:styleId="a6">
    <w:name w:val="page number"/>
    <w:basedOn w:val="a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">
    <w:name w:val="ConsPlusNormal Знак"/>
    <w:qFormat/>
    <w:rPr>
      <w:sz w:val="20"/>
    </w:rPr>
  </w:style>
  <w:style w:type="character" w:customStyle="1" w:styleId="a7">
    <w:name w:val="Верхний колонтитул Знак"/>
    <w:qFormat/>
    <w:rPr>
      <w:rFonts w:ascii="Times New Roman" w:hAnsi="Times New Roman"/>
      <w:sz w:val="28"/>
      <w:lang w:val="ru-RU" w:eastAsia="ru-RU"/>
    </w:rPr>
  </w:style>
  <w:style w:type="character" w:customStyle="1" w:styleId="a8">
    <w:name w:val="Нижний колонтитул Знак"/>
    <w:qFormat/>
    <w:rPr>
      <w:rFonts w:ascii="Times New Roman" w:hAnsi="Times New Roman"/>
      <w:sz w:val="28"/>
      <w:lang w:val="ru-RU" w:eastAsia="ru-RU"/>
    </w:rPr>
  </w:style>
  <w:style w:type="character" w:customStyle="1" w:styleId="11">
    <w:name w:val="Неразрешенное упоминание1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uiPriority w:val="1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d">
    <w:name w:val="index heading"/>
    <w:basedOn w:val="a"/>
    <w:qFormat/>
    <w:rPr>
      <w:rFonts w:cs="Arial"/>
    </w:rPr>
  </w:style>
  <w:style w:type="paragraph" w:customStyle="1" w:styleId="12">
    <w:name w:val="Обычная таблица1"/>
    <w:qFormat/>
    <w:rPr>
      <w:rFonts w:ascii="Calibri" w:eastAsia="Cambria Math" w:hAnsi="Calibri" w:cs="Calibri"/>
      <w:sz w:val="20"/>
      <w:szCs w:val="20"/>
      <w:lang w:val="ru-RU" w:eastAsia="ru-RU" w:bidi="ar-SA"/>
    </w:rPr>
  </w:style>
  <w:style w:type="paragraph" w:customStyle="1" w:styleId="Default">
    <w:name w:val="Default"/>
    <w:qFormat/>
    <w:rPr>
      <w:rFonts w:ascii="Times New Roman" w:eastAsia="Cambria Math" w:hAnsi="Times New Roman" w:cs="Times New Roman"/>
      <w:color w:val="000000"/>
      <w:lang w:val="ru-RU" w:eastAsia="ru-RU" w:bidi="ar-SA"/>
    </w:rPr>
  </w:style>
  <w:style w:type="paragraph" w:styleId="ae">
    <w:name w:val="No Spacing"/>
    <w:qFormat/>
    <w:rPr>
      <w:rFonts w:ascii="Calibri" w:eastAsia="Cambria Math" w:hAnsi="Calibri" w:cs="Calibri"/>
      <w:sz w:val="22"/>
      <w:szCs w:val="22"/>
      <w:lang w:val="ru-RU" w:eastAsia="ru-RU" w:bidi="ar-SA"/>
    </w:rPr>
  </w:style>
  <w:style w:type="paragraph" w:customStyle="1" w:styleId="formattexttopleveltext">
    <w:name w:val="formattext topleveltext"/>
    <w:basedOn w:val="a"/>
    <w:qFormat/>
    <w:pPr>
      <w:spacing w:beforeAutospacing="1" w:afterAutospacing="1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</w:pPr>
    <w:rPr>
      <w:rFonts w:ascii="Calibri" w:eastAsia="Cambria Math" w:hAnsi="Calibri" w:cs="Calibri"/>
      <w:sz w:val="22"/>
      <w:szCs w:val="20"/>
      <w:lang w:val="ru-RU" w:eastAsia="ru-RU" w:bidi="ar-SA"/>
    </w:rPr>
  </w:style>
  <w:style w:type="paragraph" w:customStyle="1" w:styleId="af0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2">
    <w:name w:val="Знак Знак2"/>
    <w:basedOn w:val="a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"/>
    <w:qFormat/>
  </w:style>
  <w:style w:type="paragraph" w:customStyle="1" w:styleId="FrameContents">
    <w:name w:val="Frame Contents"/>
    <w:basedOn w:val="a"/>
    <w:qFormat/>
  </w:style>
  <w:style w:type="paragraph" w:styleId="af4">
    <w:name w:val="List Paragraph"/>
    <w:basedOn w:val="a"/>
    <w:uiPriority w:val="34"/>
    <w:qFormat/>
    <w:rsid w:val="00E8153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0522F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86B1D"/>
    <w:rPr>
      <w:color w:val="551A8B" w:themeColor="followedHyperlink"/>
      <w:u w:val="single"/>
    </w:rPr>
  </w:style>
  <w:style w:type="paragraph" w:customStyle="1" w:styleId="ConsPlusNonformat">
    <w:name w:val="ConsPlusNonformat"/>
    <w:rsid w:val="001B6593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13" Type="http://schemas.openxmlformats.org/officeDocument/2006/relationships/hyperlink" Target="https://login.consultant.ru/link/?req=doc&amp;base=LAW&amp;n=503623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46&amp;n=52616&amp;dst=10001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3620&amp;dst=37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3620&amp;dst=3704" TargetMode="External"/><Relationship Id="rId10" Type="http://schemas.openxmlformats.org/officeDocument/2006/relationships/hyperlink" Target="https://login.consultant.ru/link/?req=doc&amp;base=LAW&amp;n=494996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52282&amp;dst=44" TargetMode="External"/><Relationship Id="rId14" Type="http://schemas.openxmlformats.org/officeDocument/2006/relationships/hyperlink" Target="https://login.consultant.ru/link/?req=doc&amp;base=LAW&amp;n=483130&amp;dst=5769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15</Pages>
  <Words>4965</Words>
  <Characters>28305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33204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Расул</dc:creator>
  <dc:description/>
  <cp:lastModifiedBy>Патимат Гереева</cp:lastModifiedBy>
  <cp:revision>48</cp:revision>
  <cp:lastPrinted>2025-12-15T11:13:00Z</cp:lastPrinted>
  <dcterms:created xsi:type="dcterms:W3CDTF">2025-11-19T12:34:00Z</dcterms:created>
  <dcterms:modified xsi:type="dcterms:W3CDTF">2026-01-16T14:36:00Z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Магомедова Басират Нурудиновна</vt:lpwstr>
  </property>
</Properties>
</file>